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075F48" w14:textId="46DCFF20" w:rsidR="00BE1BEB" w:rsidRPr="00DB53F6" w:rsidRDefault="00975629">
      <w:pPr>
        <w:jc w:val="center"/>
        <w:rPr>
          <w:rFonts w:ascii="方正小标宋简体" w:eastAsia="方正小标宋简体" w:cs="仿宋_GB2312"/>
          <w:bCs/>
          <w:color w:val="000000" w:themeColor="text1"/>
          <w:sz w:val="44"/>
          <w:szCs w:val="44"/>
        </w:rPr>
      </w:pPr>
      <w:bookmarkStart w:id="0" w:name="_GoBack"/>
      <w:r w:rsidRPr="00DB53F6">
        <w:rPr>
          <w:rFonts w:ascii="方正小标宋简体" w:eastAsia="方正小标宋简体" w:cs="仿宋_GB2312" w:hint="eastAsia"/>
          <w:bCs/>
          <w:color w:val="000000" w:themeColor="text1"/>
          <w:sz w:val="44"/>
          <w:szCs w:val="44"/>
        </w:rPr>
        <w:t>团体标准《</w:t>
      </w:r>
      <w:r w:rsidR="00E4139C" w:rsidRPr="00DB53F6">
        <w:rPr>
          <w:rFonts w:ascii="方正小标宋简体" w:eastAsia="方正小标宋简体" w:cs="仿宋_GB2312" w:hint="eastAsia"/>
          <w:bCs/>
          <w:color w:val="000000" w:themeColor="text1"/>
          <w:sz w:val="44"/>
          <w:szCs w:val="44"/>
        </w:rPr>
        <w:t>泌乳奶水牛营养需要量  干物质、能量、蛋白质、钙和磷</w:t>
      </w:r>
      <w:r w:rsidRPr="00DB53F6">
        <w:rPr>
          <w:rFonts w:ascii="方正小标宋简体" w:eastAsia="方正小标宋简体" w:cs="仿宋_GB2312" w:hint="eastAsia"/>
          <w:bCs/>
          <w:color w:val="000000" w:themeColor="text1"/>
          <w:sz w:val="44"/>
          <w:szCs w:val="44"/>
        </w:rPr>
        <w:t>》（征求意见稿）编制说明</w:t>
      </w:r>
    </w:p>
    <w:p w14:paraId="3CDF17B6" w14:textId="77777777" w:rsidR="00BE1BEB" w:rsidRPr="00DB53F6" w:rsidRDefault="00BE1BEB">
      <w:pPr>
        <w:ind w:firstLine="378"/>
        <w:jc w:val="center"/>
        <w:rPr>
          <w:rFonts w:ascii="方正小标宋简体" w:eastAsia="方正小标宋简体" w:cs="仿宋_GB2312"/>
          <w:bCs/>
          <w:color w:val="000000" w:themeColor="text1"/>
          <w:sz w:val="18"/>
          <w:szCs w:val="18"/>
        </w:rPr>
      </w:pPr>
    </w:p>
    <w:p w14:paraId="559D70B1" w14:textId="77777777" w:rsidR="00BE1BEB" w:rsidRPr="00DB53F6" w:rsidRDefault="00975629">
      <w:pPr>
        <w:pStyle w:val="aff"/>
        <w:ind w:firstLineChars="200" w:firstLine="640"/>
        <w:jc w:val="left"/>
        <w:rPr>
          <w:rFonts w:ascii="黑体" w:eastAsia="黑体" w:hAnsi="黑体"/>
          <w:b w:val="0"/>
          <w:color w:val="000000" w:themeColor="text1"/>
        </w:rPr>
      </w:pPr>
      <w:r w:rsidRPr="00DB53F6">
        <w:rPr>
          <w:rFonts w:ascii="黑体" w:eastAsia="黑体" w:hAnsi="黑体" w:hint="eastAsia"/>
          <w:b w:val="0"/>
          <w:color w:val="000000" w:themeColor="text1"/>
        </w:rPr>
        <w:t>一、任务来源、起草单位、</w:t>
      </w:r>
      <w:r w:rsidRPr="00DB53F6">
        <w:rPr>
          <w:rFonts w:ascii="黑体" w:eastAsia="黑体" w:hAnsi="黑体"/>
          <w:b w:val="0"/>
          <w:color w:val="000000" w:themeColor="text1"/>
        </w:rPr>
        <w:t>主要起草人</w:t>
      </w:r>
    </w:p>
    <w:p w14:paraId="13F90C65" w14:textId="325F99F5" w:rsidR="00BE1BEB" w:rsidRPr="00DB53F6" w:rsidRDefault="00975629">
      <w:pPr>
        <w:spacing w:afterLines="50" w:after="120"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根据</w:t>
      </w:r>
      <w:r w:rsidR="007E4688" w:rsidRPr="00DB53F6">
        <w:rPr>
          <w:rFonts w:ascii="仿宋_GB2312" w:eastAsia="仿宋_GB2312" w:hint="eastAsia"/>
          <w:color w:val="000000" w:themeColor="text1"/>
          <w:sz w:val="32"/>
          <w:szCs w:val="32"/>
        </w:rPr>
        <w:t>《广西标准化协会关于下达2025年第四十三批团体标准制修订项目计划的通知》（桂标协〔2025〕396号）文件精神，由广西奶业协会提出，</w:t>
      </w:r>
      <w:r w:rsidR="00E4139C" w:rsidRPr="00DB53F6">
        <w:rPr>
          <w:rFonts w:ascii="仿宋_GB2312" w:eastAsia="仿宋_GB2312"/>
          <w:color w:val="000000" w:themeColor="text1"/>
          <w:sz w:val="32"/>
          <w:szCs w:val="32"/>
        </w:rPr>
        <w:t>广西大学、广西壮族自治区水牛研究所、广西九翔农牧有限责任公司、广西壮族自治区畜牧站、广西优盛牧业有限公司、广西百菲乳业股份有限公司、南宁市甜蜜蜜饲料有限公司、广西壮族自治区兽药监察所、皇氏赛尔生物科技（广西）有限公司、广西皇氏乳业有限公司、广西石埠乳业集团有限公司、广西龙州甘牛养殖有限公司</w:t>
      </w:r>
      <w:r w:rsidR="007E4688" w:rsidRPr="00DB53F6">
        <w:rPr>
          <w:rFonts w:ascii="仿宋_GB2312" w:eastAsia="仿宋_GB2312" w:hint="eastAsia"/>
          <w:color w:val="000000" w:themeColor="text1"/>
          <w:sz w:val="32"/>
          <w:szCs w:val="32"/>
        </w:rPr>
        <w:t>等单位共同起草的团体标准《</w:t>
      </w:r>
      <w:r w:rsidR="00E4139C" w:rsidRPr="00DB53F6">
        <w:rPr>
          <w:rFonts w:ascii="仿宋_GB2312" w:eastAsia="仿宋_GB2312" w:hint="eastAsia"/>
          <w:color w:val="000000" w:themeColor="text1"/>
          <w:sz w:val="32"/>
          <w:szCs w:val="32"/>
        </w:rPr>
        <w:t>泌乳奶水牛营养需要量  干物质、能量、蛋白质、钙和磷</w:t>
      </w:r>
      <w:r w:rsidR="007E4688" w:rsidRPr="00DB53F6">
        <w:rPr>
          <w:rFonts w:ascii="仿宋_GB2312" w:eastAsia="仿宋_GB2312" w:hint="eastAsia"/>
          <w:color w:val="000000" w:themeColor="text1"/>
          <w:sz w:val="32"/>
          <w:szCs w:val="32"/>
        </w:rPr>
        <w:t>》（项目编号：2025-4306）</w:t>
      </w:r>
      <w:r w:rsidRPr="00DB53F6">
        <w:rPr>
          <w:rFonts w:ascii="仿宋_GB2312" w:eastAsia="仿宋_GB2312" w:hint="eastAsia"/>
          <w:color w:val="000000" w:themeColor="text1"/>
          <w:sz w:val="32"/>
          <w:szCs w:val="32"/>
        </w:rPr>
        <w:t>已获批立项。</w:t>
      </w:r>
    </w:p>
    <w:p w14:paraId="545D4D37" w14:textId="3D234E7A" w:rsidR="00BE1BEB" w:rsidRPr="00DB53F6" w:rsidRDefault="00975629">
      <w:pPr>
        <w:spacing w:afterLines="50" w:after="120"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为高质量编制团体标准《</w:t>
      </w:r>
      <w:r w:rsidR="00E4139C" w:rsidRPr="00DB53F6">
        <w:rPr>
          <w:rFonts w:ascii="仿宋_GB2312" w:eastAsia="仿宋_GB2312" w:hint="eastAsia"/>
          <w:color w:val="000000" w:themeColor="text1"/>
          <w:sz w:val="32"/>
          <w:szCs w:val="32"/>
        </w:rPr>
        <w:t>泌乳奶水牛营养需要量  干物质、能量、蛋白质、钙和磷</w:t>
      </w:r>
      <w:r w:rsidRPr="00DB53F6">
        <w:rPr>
          <w:rFonts w:ascii="仿宋_GB2312" w:eastAsia="仿宋_GB2312" w:hint="eastAsia"/>
          <w:color w:val="000000" w:themeColor="text1"/>
          <w:sz w:val="32"/>
          <w:szCs w:val="32"/>
        </w:rPr>
        <w:t>》，由起草单位成立标准编制工作组并进行如下分工：</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3"/>
        <w:gridCol w:w="1660"/>
        <w:gridCol w:w="1578"/>
        <w:gridCol w:w="2169"/>
        <w:gridCol w:w="2793"/>
      </w:tblGrid>
      <w:tr w:rsidR="00DB53F6" w:rsidRPr="00DB53F6" w14:paraId="0649D635" w14:textId="77777777" w:rsidTr="00B403A0">
        <w:trPr>
          <w:trHeight w:val="450"/>
          <w:tblHeader/>
          <w:jc w:val="center"/>
        </w:trPr>
        <w:tc>
          <w:tcPr>
            <w:tcW w:w="602" w:type="pct"/>
            <w:vAlign w:val="center"/>
          </w:tcPr>
          <w:p w14:paraId="1A681E9C" w14:textId="77777777" w:rsidR="002E7321" w:rsidRPr="00DB53F6" w:rsidRDefault="002E7321" w:rsidP="003242E0">
            <w:pPr>
              <w:jc w:val="center"/>
              <w:rPr>
                <w:rFonts w:ascii="仿宋_GB2312" w:eastAsia="仿宋_GB2312" w:hAnsi="Times New Roman"/>
                <w:b/>
                <w:color w:val="000000" w:themeColor="text1"/>
                <w:sz w:val="24"/>
              </w:rPr>
            </w:pPr>
            <w:r w:rsidRPr="00DB53F6">
              <w:rPr>
                <w:rFonts w:ascii="仿宋_GB2312" w:eastAsia="仿宋_GB2312" w:hAnsi="Times New Roman" w:hint="eastAsia"/>
                <w:b/>
                <w:color w:val="000000" w:themeColor="text1"/>
                <w:sz w:val="24"/>
              </w:rPr>
              <w:t>姓名</w:t>
            </w:r>
          </w:p>
        </w:tc>
        <w:tc>
          <w:tcPr>
            <w:tcW w:w="890" w:type="pct"/>
            <w:vAlign w:val="center"/>
          </w:tcPr>
          <w:p w14:paraId="276B022B" w14:textId="77777777" w:rsidR="002E7321" w:rsidRPr="00DB53F6" w:rsidRDefault="002E7321" w:rsidP="003242E0">
            <w:pPr>
              <w:jc w:val="center"/>
              <w:rPr>
                <w:rFonts w:ascii="仿宋_GB2312" w:eastAsia="仿宋_GB2312" w:hAnsi="Times New Roman"/>
                <w:b/>
                <w:color w:val="000000" w:themeColor="text1"/>
                <w:sz w:val="24"/>
              </w:rPr>
            </w:pPr>
            <w:r w:rsidRPr="00DB53F6">
              <w:rPr>
                <w:rFonts w:ascii="仿宋_GB2312" w:eastAsia="仿宋_GB2312" w:hAnsi="Times New Roman" w:hint="eastAsia"/>
                <w:b/>
                <w:color w:val="000000" w:themeColor="text1"/>
                <w:sz w:val="24"/>
              </w:rPr>
              <w:t>职务/职称</w:t>
            </w:r>
          </w:p>
        </w:tc>
        <w:tc>
          <w:tcPr>
            <w:tcW w:w="846" w:type="pct"/>
            <w:vAlign w:val="center"/>
          </w:tcPr>
          <w:p w14:paraId="4F3EE7A3" w14:textId="77777777" w:rsidR="002E7321" w:rsidRPr="00DB53F6" w:rsidRDefault="002E7321" w:rsidP="003242E0">
            <w:pPr>
              <w:jc w:val="center"/>
              <w:rPr>
                <w:rFonts w:ascii="仿宋_GB2312" w:eastAsia="仿宋_GB2312" w:hAnsi="Times New Roman"/>
                <w:b/>
                <w:color w:val="000000" w:themeColor="text1"/>
                <w:sz w:val="24"/>
              </w:rPr>
            </w:pPr>
            <w:r w:rsidRPr="00DB53F6">
              <w:rPr>
                <w:rFonts w:ascii="仿宋_GB2312" w:eastAsia="仿宋_GB2312" w:hAnsi="Times New Roman" w:hint="eastAsia"/>
                <w:b/>
                <w:color w:val="000000" w:themeColor="text1"/>
                <w:sz w:val="24"/>
              </w:rPr>
              <w:t>从事专业</w:t>
            </w:r>
          </w:p>
        </w:tc>
        <w:tc>
          <w:tcPr>
            <w:tcW w:w="1163" w:type="pct"/>
            <w:vAlign w:val="center"/>
          </w:tcPr>
          <w:p w14:paraId="3B494503" w14:textId="77777777" w:rsidR="002E7321" w:rsidRPr="00DB53F6" w:rsidRDefault="002E7321" w:rsidP="003242E0">
            <w:pPr>
              <w:jc w:val="center"/>
              <w:rPr>
                <w:rFonts w:ascii="仿宋_GB2312" w:eastAsia="仿宋_GB2312" w:hAnsi="Times New Roman"/>
                <w:b/>
                <w:color w:val="000000" w:themeColor="text1"/>
                <w:sz w:val="24"/>
              </w:rPr>
            </w:pPr>
            <w:r w:rsidRPr="00DB53F6">
              <w:rPr>
                <w:rFonts w:ascii="仿宋_GB2312" w:eastAsia="仿宋_GB2312" w:hAnsi="Times New Roman" w:hint="eastAsia"/>
                <w:b/>
                <w:color w:val="000000" w:themeColor="text1"/>
                <w:sz w:val="24"/>
              </w:rPr>
              <w:t>工作单位</w:t>
            </w:r>
          </w:p>
        </w:tc>
        <w:tc>
          <w:tcPr>
            <w:tcW w:w="1498" w:type="pct"/>
            <w:vAlign w:val="center"/>
          </w:tcPr>
          <w:p w14:paraId="04E9540B" w14:textId="77777777" w:rsidR="002E7321" w:rsidRPr="00DB53F6" w:rsidRDefault="002E7321" w:rsidP="003242E0">
            <w:pPr>
              <w:jc w:val="center"/>
              <w:rPr>
                <w:rFonts w:ascii="仿宋_GB2312" w:eastAsia="仿宋_GB2312" w:hAnsi="Times New Roman"/>
                <w:b/>
                <w:color w:val="000000" w:themeColor="text1"/>
                <w:sz w:val="24"/>
              </w:rPr>
            </w:pPr>
            <w:r w:rsidRPr="00DB53F6">
              <w:rPr>
                <w:rFonts w:ascii="仿宋_GB2312" w:eastAsia="仿宋_GB2312" w:hAnsi="Times New Roman" w:hint="eastAsia"/>
                <w:b/>
                <w:color w:val="000000" w:themeColor="text1"/>
                <w:sz w:val="24"/>
              </w:rPr>
              <w:t>责任分工</w:t>
            </w:r>
          </w:p>
        </w:tc>
      </w:tr>
      <w:tr w:rsidR="00DB53F6" w:rsidRPr="00DB53F6" w14:paraId="25FC2A15" w14:textId="77777777" w:rsidTr="00B403A0">
        <w:trPr>
          <w:trHeight w:val="850"/>
          <w:jc w:val="center"/>
        </w:trPr>
        <w:tc>
          <w:tcPr>
            <w:tcW w:w="602" w:type="pct"/>
            <w:vAlign w:val="center"/>
          </w:tcPr>
          <w:p w14:paraId="59AB692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邹彩霞</w:t>
            </w:r>
          </w:p>
        </w:tc>
        <w:tc>
          <w:tcPr>
            <w:tcW w:w="890" w:type="pct"/>
            <w:vAlign w:val="center"/>
          </w:tcPr>
          <w:p w14:paraId="1FEEA67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博导/研究员</w:t>
            </w:r>
          </w:p>
        </w:tc>
        <w:tc>
          <w:tcPr>
            <w:tcW w:w="846" w:type="pct"/>
            <w:vAlign w:val="center"/>
          </w:tcPr>
          <w:p w14:paraId="2175B34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动物营养与饲料科学</w:t>
            </w:r>
          </w:p>
        </w:tc>
        <w:tc>
          <w:tcPr>
            <w:tcW w:w="1163" w:type="pct"/>
            <w:vAlign w:val="center"/>
          </w:tcPr>
          <w:p w14:paraId="3B6C32B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广西大学</w:t>
            </w:r>
          </w:p>
        </w:tc>
        <w:tc>
          <w:tcPr>
            <w:tcW w:w="1498" w:type="pct"/>
            <w:vAlign w:val="center"/>
          </w:tcPr>
          <w:p w14:paraId="40E1801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统筹标准编制工作，组织人员进行规范发布后的宣贯培训。</w:t>
            </w:r>
          </w:p>
        </w:tc>
      </w:tr>
      <w:tr w:rsidR="00DB53F6" w:rsidRPr="00DB53F6" w14:paraId="51DD1AAA" w14:textId="77777777" w:rsidTr="00B403A0">
        <w:trPr>
          <w:trHeight w:val="850"/>
          <w:jc w:val="center"/>
        </w:trPr>
        <w:tc>
          <w:tcPr>
            <w:tcW w:w="602" w:type="pct"/>
            <w:vAlign w:val="center"/>
          </w:tcPr>
          <w:p w14:paraId="55E729C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魏才翔</w:t>
            </w:r>
          </w:p>
        </w:tc>
        <w:tc>
          <w:tcPr>
            <w:tcW w:w="890" w:type="pct"/>
            <w:vAlign w:val="center"/>
          </w:tcPr>
          <w:p w14:paraId="203B132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博士研究生</w:t>
            </w:r>
          </w:p>
        </w:tc>
        <w:tc>
          <w:tcPr>
            <w:tcW w:w="846" w:type="pct"/>
            <w:vAlign w:val="center"/>
          </w:tcPr>
          <w:p w14:paraId="1559D6A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畜牧学</w:t>
            </w:r>
          </w:p>
        </w:tc>
        <w:tc>
          <w:tcPr>
            <w:tcW w:w="1163" w:type="pct"/>
            <w:vAlign w:val="center"/>
          </w:tcPr>
          <w:p w14:paraId="328C42D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广西大学</w:t>
            </w:r>
          </w:p>
        </w:tc>
        <w:tc>
          <w:tcPr>
            <w:tcW w:w="1498" w:type="pct"/>
            <w:vAlign w:val="center"/>
          </w:tcPr>
          <w:p w14:paraId="49EE311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标准文本及编制说明编写，质量控制。</w:t>
            </w:r>
          </w:p>
        </w:tc>
      </w:tr>
      <w:tr w:rsidR="00DB53F6" w:rsidRPr="00DB53F6" w14:paraId="539C5170" w14:textId="77777777" w:rsidTr="00B403A0">
        <w:trPr>
          <w:trHeight w:val="850"/>
          <w:jc w:val="center"/>
        </w:trPr>
        <w:tc>
          <w:tcPr>
            <w:tcW w:w="602" w:type="pct"/>
            <w:vAlign w:val="center"/>
          </w:tcPr>
          <w:p w14:paraId="2A54BC28"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卢维</w:t>
            </w:r>
          </w:p>
        </w:tc>
        <w:tc>
          <w:tcPr>
            <w:tcW w:w="890" w:type="pct"/>
            <w:vAlign w:val="center"/>
          </w:tcPr>
          <w:p w14:paraId="0FC3208D"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副科长/高级畜牧师</w:t>
            </w:r>
          </w:p>
        </w:tc>
        <w:tc>
          <w:tcPr>
            <w:tcW w:w="846" w:type="pct"/>
            <w:vAlign w:val="center"/>
          </w:tcPr>
          <w:p w14:paraId="4BC488C7"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4DC0260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广西壮族自治区畜牧站</w:t>
            </w:r>
          </w:p>
        </w:tc>
        <w:tc>
          <w:tcPr>
            <w:tcW w:w="1498" w:type="pct"/>
            <w:vAlign w:val="center"/>
          </w:tcPr>
          <w:p w14:paraId="5F802F1D"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4160A77D" w14:textId="77777777" w:rsidTr="00B403A0">
        <w:trPr>
          <w:trHeight w:val="995"/>
          <w:jc w:val="center"/>
        </w:trPr>
        <w:tc>
          <w:tcPr>
            <w:tcW w:w="602" w:type="pct"/>
            <w:vAlign w:val="center"/>
          </w:tcPr>
          <w:p w14:paraId="2EED10B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lastRenderedPageBreak/>
              <w:t>文崇利</w:t>
            </w:r>
          </w:p>
        </w:tc>
        <w:tc>
          <w:tcPr>
            <w:tcW w:w="890" w:type="pct"/>
            <w:vAlign w:val="center"/>
          </w:tcPr>
          <w:p w14:paraId="57A77DA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水牛所种畜场副场长/高级兽医师</w:t>
            </w:r>
          </w:p>
        </w:tc>
        <w:tc>
          <w:tcPr>
            <w:tcW w:w="846" w:type="pct"/>
            <w:vAlign w:val="center"/>
          </w:tcPr>
          <w:p w14:paraId="4F8C071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畜牧与兽医</w:t>
            </w:r>
          </w:p>
        </w:tc>
        <w:tc>
          <w:tcPr>
            <w:tcW w:w="1163" w:type="pct"/>
            <w:vAlign w:val="center"/>
          </w:tcPr>
          <w:p w14:paraId="49FA047B"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1498" w:type="pct"/>
            <w:vAlign w:val="center"/>
          </w:tcPr>
          <w:p w14:paraId="178AC2D2"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60EA25FA" w14:textId="77777777" w:rsidTr="00B403A0">
        <w:trPr>
          <w:trHeight w:val="995"/>
          <w:jc w:val="center"/>
        </w:trPr>
        <w:tc>
          <w:tcPr>
            <w:tcW w:w="602" w:type="pct"/>
            <w:vAlign w:val="center"/>
          </w:tcPr>
          <w:p w14:paraId="34063EE7"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卜泽明</w:t>
            </w:r>
          </w:p>
        </w:tc>
        <w:tc>
          <w:tcPr>
            <w:tcW w:w="890" w:type="pct"/>
            <w:vAlign w:val="center"/>
          </w:tcPr>
          <w:p w14:paraId="6EA7EB3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检验二室副主任/畜牧师</w:t>
            </w:r>
          </w:p>
        </w:tc>
        <w:tc>
          <w:tcPr>
            <w:tcW w:w="846" w:type="pct"/>
            <w:vAlign w:val="center"/>
          </w:tcPr>
          <w:p w14:paraId="3AF8CD18"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测试化验</w:t>
            </w:r>
          </w:p>
        </w:tc>
        <w:tc>
          <w:tcPr>
            <w:tcW w:w="1163" w:type="pct"/>
            <w:vAlign w:val="center"/>
          </w:tcPr>
          <w:p w14:paraId="75E0D94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广西壮族自治区兽药监察所</w:t>
            </w:r>
          </w:p>
        </w:tc>
        <w:tc>
          <w:tcPr>
            <w:tcW w:w="1498" w:type="pct"/>
            <w:vAlign w:val="center"/>
          </w:tcPr>
          <w:p w14:paraId="4DFC3E2D"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测试与化验。</w:t>
            </w:r>
          </w:p>
        </w:tc>
      </w:tr>
      <w:tr w:rsidR="00DB53F6" w:rsidRPr="00DB53F6" w14:paraId="4A950AFF" w14:textId="77777777" w:rsidTr="00B403A0">
        <w:trPr>
          <w:trHeight w:val="995"/>
          <w:jc w:val="center"/>
        </w:trPr>
        <w:tc>
          <w:tcPr>
            <w:tcW w:w="602" w:type="pct"/>
            <w:vAlign w:val="center"/>
          </w:tcPr>
          <w:p w14:paraId="11BFDBA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唐庆凤</w:t>
            </w:r>
          </w:p>
        </w:tc>
        <w:tc>
          <w:tcPr>
            <w:tcW w:w="890" w:type="pct"/>
            <w:vAlign w:val="center"/>
          </w:tcPr>
          <w:p w14:paraId="085AB532"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无/高级畜牧师</w:t>
            </w:r>
          </w:p>
        </w:tc>
        <w:tc>
          <w:tcPr>
            <w:tcW w:w="846" w:type="pct"/>
            <w:vAlign w:val="center"/>
          </w:tcPr>
          <w:p w14:paraId="1AE5E7A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动物营养与饲料科学</w:t>
            </w:r>
          </w:p>
        </w:tc>
        <w:tc>
          <w:tcPr>
            <w:tcW w:w="1163" w:type="pct"/>
            <w:vAlign w:val="center"/>
          </w:tcPr>
          <w:p w14:paraId="00F3C244"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1498" w:type="pct"/>
            <w:vAlign w:val="center"/>
          </w:tcPr>
          <w:p w14:paraId="227055B7"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查询、收集和整理资料，协助标准文本及编制说明的编写、实施。</w:t>
            </w:r>
          </w:p>
        </w:tc>
      </w:tr>
      <w:tr w:rsidR="00DB53F6" w:rsidRPr="00DB53F6" w14:paraId="134D7753" w14:textId="77777777" w:rsidTr="00B403A0">
        <w:trPr>
          <w:trHeight w:val="995"/>
          <w:jc w:val="center"/>
        </w:trPr>
        <w:tc>
          <w:tcPr>
            <w:tcW w:w="602" w:type="pct"/>
            <w:vAlign w:val="center"/>
          </w:tcPr>
          <w:p w14:paraId="52D3C2D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梁贤威</w:t>
            </w:r>
          </w:p>
        </w:tc>
        <w:tc>
          <w:tcPr>
            <w:tcW w:w="890" w:type="pct"/>
            <w:vAlign w:val="center"/>
          </w:tcPr>
          <w:p w14:paraId="20E6D7B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原水牛所副所长/研究员</w:t>
            </w:r>
          </w:p>
        </w:tc>
        <w:tc>
          <w:tcPr>
            <w:tcW w:w="846" w:type="pct"/>
            <w:vAlign w:val="center"/>
          </w:tcPr>
          <w:p w14:paraId="52EDB1D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03CC475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1498" w:type="pct"/>
            <w:vAlign w:val="center"/>
          </w:tcPr>
          <w:p w14:paraId="4ED9C45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查询、收集和整理资料，协助标准文本及编制说明的编写、实施。</w:t>
            </w:r>
          </w:p>
        </w:tc>
      </w:tr>
      <w:tr w:rsidR="00DB53F6" w:rsidRPr="00DB53F6" w14:paraId="1781E84E" w14:textId="77777777" w:rsidTr="00B403A0">
        <w:trPr>
          <w:trHeight w:val="995"/>
          <w:jc w:val="center"/>
        </w:trPr>
        <w:tc>
          <w:tcPr>
            <w:tcW w:w="602" w:type="pct"/>
            <w:vAlign w:val="center"/>
          </w:tcPr>
          <w:p w14:paraId="1DE7767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黄加祥</w:t>
            </w:r>
          </w:p>
        </w:tc>
        <w:tc>
          <w:tcPr>
            <w:tcW w:w="890" w:type="pct"/>
            <w:vAlign w:val="center"/>
          </w:tcPr>
          <w:p w14:paraId="53B82F0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原水牛所所长/正高级畜牧师</w:t>
            </w:r>
          </w:p>
        </w:tc>
        <w:tc>
          <w:tcPr>
            <w:tcW w:w="846" w:type="pct"/>
            <w:vAlign w:val="center"/>
          </w:tcPr>
          <w:p w14:paraId="5BF13F8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511E7D3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1498" w:type="pct"/>
            <w:vAlign w:val="center"/>
          </w:tcPr>
          <w:p w14:paraId="19B6DE7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查询、收集和整理资料，协助标准文本及编制说明的编写、实施。</w:t>
            </w:r>
          </w:p>
        </w:tc>
      </w:tr>
      <w:tr w:rsidR="00DB53F6" w:rsidRPr="00DB53F6" w14:paraId="5BCC86EA" w14:textId="77777777" w:rsidTr="00B403A0">
        <w:trPr>
          <w:trHeight w:val="995"/>
          <w:jc w:val="center"/>
        </w:trPr>
        <w:tc>
          <w:tcPr>
            <w:tcW w:w="602" w:type="pct"/>
            <w:vAlign w:val="center"/>
          </w:tcPr>
          <w:p w14:paraId="6DB9C71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覃广胜</w:t>
            </w:r>
          </w:p>
        </w:tc>
        <w:tc>
          <w:tcPr>
            <w:tcW w:w="890" w:type="pct"/>
            <w:vAlign w:val="center"/>
          </w:tcPr>
          <w:p w14:paraId="0B176D2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水牛所副所长/研究员</w:t>
            </w:r>
          </w:p>
        </w:tc>
        <w:tc>
          <w:tcPr>
            <w:tcW w:w="846" w:type="pct"/>
            <w:vAlign w:val="center"/>
          </w:tcPr>
          <w:p w14:paraId="1CC3938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15FFE037"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1498" w:type="pct"/>
          </w:tcPr>
          <w:p w14:paraId="1449519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查询、收集和整理资料，协助标准文本及编制说明的编写、实施。</w:t>
            </w:r>
          </w:p>
        </w:tc>
      </w:tr>
      <w:tr w:rsidR="00DB53F6" w:rsidRPr="00DB53F6" w14:paraId="31B650DA" w14:textId="77777777" w:rsidTr="00B403A0">
        <w:trPr>
          <w:trHeight w:val="995"/>
          <w:jc w:val="center"/>
        </w:trPr>
        <w:tc>
          <w:tcPr>
            <w:tcW w:w="602" w:type="pct"/>
            <w:vAlign w:val="center"/>
          </w:tcPr>
          <w:p w14:paraId="5060B68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张祖韬</w:t>
            </w:r>
          </w:p>
        </w:tc>
        <w:tc>
          <w:tcPr>
            <w:tcW w:w="890" w:type="pct"/>
            <w:vAlign w:val="center"/>
          </w:tcPr>
          <w:p w14:paraId="2946DB4B"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董事长/副高</w:t>
            </w:r>
          </w:p>
        </w:tc>
        <w:tc>
          <w:tcPr>
            <w:tcW w:w="846" w:type="pct"/>
            <w:vAlign w:val="center"/>
          </w:tcPr>
          <w:p w14:paraId="1E5790F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奶牛养殖、乳制品加工</w:t>
            </w:r>
          </w:p>
        </w:tc>
        <w:tc>
          <w:tcPr>
            <w:tcW w:w="1163" w:type="pct"/>
            <w:vAlign w:val="center"/>
          </w:tcPr>
          <w:p w14:paraId="2060D02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广西石埠乳业集团有限公司</w:t>
            </w:r>
          </w:p>
        </w:tc>
        <w:tc>
          <w:tcPr>
            <w:tcW w:w="1498" w:type="pct"/>
          </w:tcPr>
          <w:p w14:paraId="3D1D8CFB"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22DA3F5B" w14:textId="77777777" w:rsidTr="00B403A0">
        <w:trPr>
          <w:trHeight w:val="995"/>
          <w:jc w:val="center"/>
        </w:trPr>
        <w:tc>
          <w:tcPr>
            <w:tcW w:w="602" w:type="pct"/>
            <w:vAlign w:val="center"/>
          </w:tcPr>
          <w:p w14:paraId="3A48829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陈学文</w:t>
            </w:r>
          </w:p>
        </w:tc>
        <w:tc>
          <w:tcPr>
            <w:tcW w:w="890" w:type="pct"/>
            <w:vAlign w:val="center"/>
          </w:tcPr>
          <w:p w14:paraId="0AC72BC2"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总经理/副教授</w:t>
            </w:r>
          </w:p>
        </w:tc>
        <w:tc>
          <w:tcPr>
            <w:tcW w:w="846" w:type="pct"/>
            <w:vAlign w:val="center"/>
          </w:tcPr>
          <w:p w14:paraId="15E674D7"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预防兽医学</w:t>
            </w:r>
          </w:p>
        </w:tc>
        <w:tc>
          <w:tcPr>
            <w:tcW w:w="1163" w:type="pct"/>
            <w:vAlign w:val="center"/>
          </w:tcPr>
          <w:p w14:paraId="451D1AE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南宁市甜蜜蜜饲料有限公司</w:t>
            </w:r>
          </w:p>
        </w:tc>
        <w:tc>
          <w:tcPr>
            <w:tcW w:w="1498" w:type="pct"/>
          </w:tcPr>
          <w:p w14:paraId="089DA547"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11DA5D54" w14:textId="77777777" w:rsidTr="00B403A0">
        <w:trPr>
          <w:trHeight w:val="995"/>
          <w:jc w:val="center"/>
        </w:trPr>
        <w:tc>
          <w:tcPr>
            <w:tcW w:w="602" w:type="pct"/>
            <w:vAlign w:val="center"/>
          </w:tcPr>
          <w:p w14:paraId="1D60BB23" w14:textId="0B397BF5" w:rsidR="00B403A0" w:rsidRPr="00DB53F6" w:rsidRDefault="00B403A0" w:rsidP="003242E0">
            <w:pPr>
              <w:jc w:val="center"/>
              <w:rPr>
                <w:rFonts w:ascii="仿宋_GB2312" w:eastAsia="仿宋_GB2312" w:cs="Times New Roman"/>
                <w:color w:val="000000" w:themeColor="text1"/>
                <w:sz w:val="24"/>
              </w:rPr>
            </w:pPr>
            <w:r w:rsidRPr="00DB53F6">
              <w:rPr>
                <w:rFonts w:ascii="仿宋_GB2312" w:eastAsia="仿宋_GB2312" w:cs="Times New Roman"/>
                <w:color w:val="000000" w:themeColor="text1"/>
                <w:sz w:val="24"/>
              </w:rPr>
              <w:t>蓝勇</w:t>
            </w:r>
          </w:p>
        </w:tc>
        <w:tc>
          <w:tcPr>
            <w:tcW w:w="890" w:type="pct"/>
            <w:vAlign w:val="center"/>
          </w:tcPr>
          <w:p w14:paraId="22F7EDB5" w14:textId="4DE51277" w:rsidR="00B403A0" w:rsidRPr="00DB53F6" w:rsidRDefault="00006CC9"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畜牧师</w:t>
            </w:r>
          </w:p>
        </w:tc>
        <w:tc>
          <w:tcPr>
            <w:tcW w:w="846" w:type="pct"/>
            <w:vAlign w:val="center"/>
          </w:tcPr>
          <w:p w14:paraId="1C66F0E1" w14:textId="74B7E5E7" w:rsidR="00B403A0" w:rsidRPr="00DB53F6" w:rsidRDefault="00006CC9"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34339D17" w14:textId="23513F23" w:rsidR="00B403A0" w:rsidRPr="00DB53F6" w:rsidRDefault="00B403A0"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广西优盛牧业有限公司</w:t>
            </w:r>
          </w:p>
        </w:tc>
        <w:tc>
          <w:tcPr>
            <w:tcW w:w="1498" w:type="pct"/>
          </w:tcPr>
          <w:p w14:paraId="3B1E3B6B" w14:textId="4FD19135" w:rsidR="00B403A0" w:rsidRPr="00DB53F6" w:rsidRDefault="00B403A0"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查询、收集和整理资料，协助标准文本及编制说明的编写、实施。</w:t>
            </w:r>
          </w:p>
        </w:tc>
      </w:tr>
      <w:tr w:rsidR="00DB53F6" w:rsidRPr="00DB53F6" w14:paraId="6E3A7B74" w14:textId="77777777" w:rsidTr="00B403A0">
        <w:trPr>
          <w:trHeight w:val="995"/>
          <w:jc w:val="center"/>
        </w:trPr>
        <w:tc>
          <w:tcPr>
            <w:tcW w:w="602" w:type="pct"/>
            <w:vAlign w:val="center"/>
          </w:tcPr>
          <w:p w14:paraId="0E0F1A12" w14:textId="551308A0" w:rsidR="00B403A0" w:rsidRPr="00DB53F6" w:rsidRDefault="00B403A0" w:rsidP="003242E0">
            <w:pPr>
              <w:jc w:val="center"/>
              <w:rPr>
                <w:rFonts w:ascii="仿宋_GB2312" w:eastAsia="仿宋_GB2312" w:cs="Times New Roman"/>
                <w:color w:val="000000" w:themeColor="text1"/>
                <w:sz w:val="24"/>
              </w:rPr>
            </w:pPr>
            <w:r w:rsidRPr="00DB53F6">
              <w:rPr>
                <w:rFonts w:ascii="仿宋_GB2312" w:eastAsia="仿宋_GB2312" w:cs="Times New Roman"/>
                <w:color w:val="000000" w:themeColor="text1"/>
                <w:sz w:val="24"/>
              </w:rPr>
              <w:t>欧阳效申</w:t>
            </w:r>
          </w:p>
        </w:tc>
        <w:tc>
          <w:tcPr>
            <w:tcW w:w="890" w:type="pct"/>
            <w:vAlign w:val="center"/>
          </w:tcPr>
          <w:p w14:paraId="7467DB9C" w14:textId="13AC707D" w:rsidR="00B403A0" w:rsidRPr="00DB53F6" w:rsidRDefault="00006CC9"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畜牧师</w:t>
            </w:r>
          </w:p>
        </w:tc>
        <w:tc>
          <w:tcPr>
            <w:tcW w:w="846" w:type="pct"/>
            <w:vAlign w:val="center"/>
          </w:tcPr>
          <w:p w14:paraId="4F60DCEB" w14:textId="7F36A685" w:rsidR="00B403A0" w:rsidRPr="00DB53F6" w:rsidRDefault="00006CC9"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5207F6EA" w14:textId="1AA30580" w:rsidR="00B403A0" w:rsidRPr="00DB53F6" w:rsidRDefault="00B403A0"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广西优盛牧业有限公司</w:t>
            </w:r>
          </w:p>
        </w:tc>
        <w:tc>
          <w:tcPr>
            <w:tcW w:w="1498" w:type="pct"/>
          </w:tcPr>
          <w:p w14:paraId="16985D28" w14:textId="3BDB13DB" w:rsidR="00B403A0" w:rsidRPr="00DB53F6" w:rsidRDefault="00B403A0"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查询、收集和整理资料，协助标准文本及编制说明的编写、实施。</w:t>
            </w:r>
          </w:p>
        </w:tc>
      </w:tr>
      <w:tr w:rsidR="00DB53F6" w:rsidRPr="00DB53F6" w14:paraId="3F0FD4AE" w14:textId="77777777" w:rsidTr="00B403A0">
        <w:trPr>
          <w:trHeight w:val="995"/>
          <w:jc w:val="center"/>
        </w:trPr>
        <w:tc>
          <w:tcPr>
            <w:tcW w:w="602" w:type="pct"/>
            <w:vAlign w:val="center"/>
          </w:tcPr>
          <w:p w14:paraId="29BD402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韦剑欢</w:t>
            </w:r>
          </w:p>
        </w:tc>
        <w:tc>
          <w:tcPr>
            <w:tcW w:w="890" w:type="pct"/>
            <w:vAlign w:val="center"/>
          </w:tcPr>
          <w:p w14:paraId="5C52030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副总经理/高级工程师</w:t>
            </w:r>
          </w:p>
        </w:tc>
        <w:tc>
          <w:tcPr>
            <w:tcW w:w="846" w:type="pct"/>
            <w:vAlign w:val="center"/>
          </w:tcPr>
          <w:p w14:paraId="514C44D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75F8F51E"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广西百菲乳业股份有限公司</w:t>
            </w:r>
          </w:p>
        </w:tc>
        <w:tc>
          <w:tcPr>
            <w:tcW w:w="1498" w:type="pct"/>
          </w:tcPr>
          <w:p w14:paraId="6AE06F04"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查询、收集和整理资料，协助标准文本及编制说明的编写、实施。</w:t>
            </w:r>
          </w:p>
        </w:tc>
      </w:tr>
      <w:tr w:rsidR="00DB53F6" w:rsidRPr="00DB53F6" w14:paraId="0667B623" w14:textId="77777777" w:rsidTr="00B403A0">
        <w:trPr>
          <w:trHeight w:val="995"/>
          <w:jc w:val="center"/>
        </w:trPr>
        <w:tc>
          <w:tcPr>
            <w:tcW w:w="602" w:type="pct"/>
            <w:vAlign w:val="center"/>
          </w:tcPr>
          <w:p w14:paraId="5D5EE42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林波</w:t>
            </w:r>
          </w:p>
        </w:tc>
        <w:tc>
          <w:tcPr>
            <w:tcW w:w="890" w:type="pct"/>
            <w:vAlign w:val="center"/>
          </w:tcPr>
          <w:p w14:paraId="1C63E7A4"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硕导/副研究员</w:t>
            </w:r>
          </w:p>
        </w:tc>
        <w:tc>
          <w:tcPr>
            <w:tcW w:w="846" w:type="pct"/>
            <w:vAlign w:val="center"/>
          </w:tcPr>
          <w:p w14:paraId="3FBA43E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动物营养与饲料科学</w:t>
            </w:r>
          </w:p>
        </w:tc>
        <w:tc>
          <w:tcPr>
            <w:tcW w:w="1163" w:type="pct"/>
            <w:vAlign w:val="center"/>
          </w:tcPr>
          <w:p w14:paraId="67CB35F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广西大学</w:t>
            </w:r>
          </w:p>
        </w:tc>
        <w:tc>
          <w:tcPr>
            <w:tcW w:w="1498" w:type="pct"/>
          </w:tcPr>
          <w:p w14:paraId="79E2A1D7"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查询、收集和整理资料，协助标准文本及编制说明的编写、实施。</w:t>
            </w:r>
          </w:p>
        </w:tc>
      </w:tr>
      <w:tr w:rsidR="00DB53F6" w:rsidRPr="00DB53F6" w14:paraId="7E461E5C" w14:textId="77777777" w:rsidTr="00B403A0">
        <w:trPr>
          <w:trHeight w:val="995"/>
          <w:jc w:val="center"/>
        </w:trPr>
        <w:tc>
          <w:tcPr>
            <w:tcW w:w="602" w:type="pct"/>
            <w:vAlign w:val="center"/>
          </w:tcPr>
          <w:p w14:paraId="53C3081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滕翠金</w:t>
            </w:r>
          </w:p>
        </w:tc>
        <w:tc>
          <w:tcPr>
            <w:tcW w:w="890" w:type="pct"/>
            <w:vAlign w:val="center"/>
          </w:tcPr>
          <w:p w14:paraId="7C1A877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董事长/中级会计师</w:t>
            </w:r>
          </w:p>
        </w:tc>
        <w:tc>
          <w:tcPr>
            <w:tcW w:w="846" w:type="pct"/>
            <w:vAlign w:val="center"/>
          </w:tcPr>
          <w:p w14:paraId="20CAC428"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1DD3FEB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皇氏赛尔生物科技（广西）有限公司</w:t>
            </w:r>
          </w:p>
        </w:tc>
        <w:tc>
          <w:tcPr>
            <w:tcW w:w="1498" w:type="pct"/>
          </w:tcPr>
          <w:p w14:paraId="68E041B8"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查询、收集和整理资料，协助标准文本及编制说明的编写、实施。</w:t>
            </w:r>
          </w:p>
        </w:tc>
      </w:tr>
      <w:tr w:rsidR="00DB53F6" w:rsidRPr="00DB53F6" w14:paraId="241403B5" w14:textId="77777777" w:rsidTr="00B403A0">
        <w:trPr>
          <w:trHeight w:val="995"/>
          <w:jc w:val="center"/>
        </w:trPr>
        <w:tc>
          <w:tcPr>
            <w:tcW w:w="602" w:type="pct"/>
            <w:vAlign w:val="center"/>
          </w:tcPr>
          <w:p w14:paraId="6307AC8D"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lastRenderedPageBreak/>
              <w:t>蔡杏华</w:t>
            </w:r>
          </w:p>
        </w:tc>
        <w:tc>
          <w:tcPr>
            <w:tcW w:w="890" w:type="pct"/>
            <w:vAlign w:val="center"/>
          </w:tcPr>
          <w:p w14:paraId="3873844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w:t>
            </w:r>
          </w:p>
        </w:tc>
        <w:tc>
          <w:tcPr>
            <w:tcW w:w="846" w:type="pct"/>
            <w:vAlign w:val="center"/>
          </w:tcPr>
          <w:p w14:paraId="42A55BB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微生物学</w:t>
            </w:r>
          </w:p>
        </w:tc>
        <w:tc>
          <w:tcPr>
            <w:tcW w:w="1163" w:type="pct"/>
            <w:vAlign w:val="center"/>
          </w:tcPr>
          <w:p w14:paraId="5CBCA53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广西大学</w:t>
            </w:r>
          </w:p>
        </w:tc>
        <w:tc>
          <w:tcPr>
            <w:tcW w:w="1498" w:type="pct"/>
          </w:tcPr>
          <w:p w14:paraId="4C1A329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32D081A2" w14:textId="77777777" w:rsidTr="00B403A0">
        <w:trPr>
          <w:trHeight w:val="995"/>
          <w:jc w:val="center"/>
        </w:trPr>
        <w:tc>
          <w:tcPr>
            <w:tcW w:w="602" w:type="pct"/>
            <w:vAlign w:val="center"/>
          </w:tcPr>
          <w:p w14:paraId="2EDEEE5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李舒露</w:t>
            </w:r>
          </w:p>
        </w:tc>
        <w:tc>
          <w:tcPr>
            <w:tcW w:w="890" w:type="pct"/>
            <w:vAlign w:val="center"/>
          </w:tcPr>
          <w:p w14:paraId="396AC3FE"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高级畜牧师</w:t>
            </w:r>
          </w:p>
        </w:tc>
        <w:tc>
          <w:tcPr>
            <w:tcW w:w="846" w:type="pct"/>
            <w:vAlign w:val="center"/>
          </w:tcPr>
          <w:p w14:paraId="4FEDC42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6F8C21E7"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1498" w:type="pct"/>
          </w:tcPr>
          <w:p w14:paraId="6DFD8B28"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查询、收集和整理资料，协助标准文本及编制说明的编写、实施。</w:t>
            </w:r>
          </w:p>
        </w:tc>
      </w:tr>
      <w:tr w:rsidR="00DB53F6" w:rsidRPr="00DB53F6" w14:paraId="73A15A8A" w14:textId="77777777" w:rsidTr="00B403A0">
        <w:trPr>
          <w:trHeight w:val="995"/>
          <w:jc w:val="center"/>
        </w:trPr>
        <w:tc>
          <w:tcPr>
            <w:tcW w:w="602" w:type="pct"/>
            <w:vAlign w:val="center"/>
          </w:tcPr>
          <w:p w14:paraId="0409E05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潘玉红</w:t>
            </w:r>
          </w:p>
        </w:tc>
        <w:tc>
          <w:tcPr>
            <w:tcW w:w="890" w:type="pct"/>
            <w:vAlign w:val="center"/>
          </w:tcPr>
          <w:p w14:paraId="09EF73A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畜牧师</w:t>
            </w:r>
          </w:p>
        </w:tc>
        <w:tc>
          <w:tcPr>
            <w:tcW w:w="846" w:type="pct"/>
            <w:vAlign w:val="center"/>
          </w:tcPr>
          <w:p w14:paraId="423544B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1099A89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1498" w:type="pct"/>
          </w:tcPr>
          <w:p w14:paraId="71E4DA8D"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查询、收集和整理资料，协助标准文本及编制说明的编写、实施。</w:t>
            </w:r>
          </w:p>
        </w:tc>
      </w:tr>
      <w:tr w:rsidR="00DB53F6" w:rsidRPr="00DB53F6" w14:paraId="021E69C0" w14:textId="77777777" w:rsidTr="00B403A0">
        <w:trPr>
          <w:trHeight w:val="995"/>
          <w:jc w:val="center"/>
        </w:trPr>
        <w:tc>
          <w:tcPr>
            <w:tcW w:w="602" w:type="pct"/>
            <w:vAlign w:val="center"/>
          </w:tcPr>
          <w:p w14:paraId="101B622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李治培</w:t>
            </w:r>
          </w:p>
        </w:tc>
        <w:tc>
          <w:tcPr>
            <w:tcW w:w="890" w:type="pct"/>
            <w:vAlign w:val="center"/>
          </w:tcPr>
          <w:p w14:paraId="059091E4"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水牛所种畜场副场长/高级畜牧师</w:t>
            </w:r>
          </w:p>
        </w:tc>
        <w:tc>
          <w:tcPr>
            <w:tcW w:w="846" w:type="pct"/>
            <w:vAlign w:val="center"/>
          </w:tcPr>
          <w:p w14:paraId="16397BA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畜牧与兽医</w:t>
            </w:r>
          </w:p>
        </w:tc>
        <w:tc>
          <w:tcPr>
            <w:tcW w:w="1163" w:type="pct"/>
            <w:vAlign w:val="center"/>
          </w:tcPr>
          <w:p w14:paraId="36493C0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1498" w:type="pct"/>
          </w:tcPr>
          <w:p w14:paraId="32910FF8"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查询、收集和整理资料，协助标准文本及编制说明的编写、实施。</w:t>
            </w:r>
          </w:p>
        </w:tc>
      </w:tr>
      <w:tr w:rsidR="00DB53F6" w:rsidRPr="00DB53F6" w14:paraId="35D9E8A7" w14:textId="77777777" w:rsidTr="00B403A0">
        <w:trPr>
          <w:trHeight w:val="995"/>
          <w:jc w:val="center"/>
        </w:trPr>
        <w:tc>
          <w:tcPr>
            <w:tcW w:w="602" w:type="pct"/>
            <w:vAlign w:val="center"/>
          </w:tcPr>
          <w:p w14:paraId="63CB974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黄鑫茹</w:t>
            </w:r>
          </w:p>
        </w:tc>
        <w:tc>
          <w:tcPr>
            <w:tcW w:w="890" w:type="pct"/>
            <w:vAlign w:val="center"/>
          </w:tcPr>
          <w:p w14:paraId="147694C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畜牧师</w:t>
            </w:r>
          </w:p>
        </w:tc>
        <w:tc>
          <w:tcPr>
            <w:tcW w:w="846" w:type="pct"/>
            <w:vAlign w:val="center"/>
          </w:tcPr>
          <w:p w14:paraId="2436399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4F4BF82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广西壮族自治区畜牧站</w:t>
            </w:r>
          </w:p>
        </w:tc>
        <w:tc>
          <w:tcPr>
            <w:tcW w:w="1498" w:type="pct"/>
          </w:tcPr>
          <w:p w14:paraId="307C912B"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查询、收集和整理资料，协助标准文本及编制说明的编写、实施。</w:t>
            </w:r>
          </w:p>
        </w:tc>
      </w:tr>
      <w:tr w:rsidR="00DB53F6" w:rsidRPr="00DB53F6" w14:paraId="332FCB2E" w14:textId="77777777" w:rsidTr="00B403A0">
        <w:trPr>
          <w:trHeight w:val="995"/>
          <w:jc w:val="center"/>
        </w:trPr>
        <w:tc>
          <w:tcPr>
            <w:tcW w:w="602" w:type="pct"/>
            <w:vAlign w:val="center"/>
          </w:tcPr>
          <w:p w14:paraId="03BF13D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陈芳</w:t>
            </w:r>
          </w:p>
        </w:tc>
        <w:tc>
          <w:tcPr>
            <w:tcW w:w="890" w:type="pct"/>
            <w:vAlign w:val="center"/>
          </w:tcPr>
          <w:p w14:paraId="54687897"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畜牧师</w:t>
            </w:r>
          </w:p>
        </w:tc>
        <w:tc>
          <w:tcPr>
            <w:tcW w:w="846" w:type="pct"/>
            <w:vAlign w:val="center"/>
          </w:tcPr>
          <w:p w14:paraId="46E72B1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测试化验</w:t>
            </w:r>
          </w:p>
        </w:tc>
        <w:tc>
          <w:tcPr>
            <w:tcW w:w="1163" w:type="pct"/>
            <w:vAlign w:val="center"/>
          </w:tcPr>
          <w:p w14:paraId="2D6E1E2D"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广西壮族自治区兽药监察所</w:t>
            </w:r>
          </w:p>
        </w:tc>
        <w:tc>
          <w:tcPr>
            <w:tcW w:w="1498" w:type="pct"/>
          </w:tcPr>
          <w:p w14:paraId="74887CF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查询、收集和整理资料，协助标准文本及编制说明的编写、实施。</w:t>
            </w:r>
          </w:p>
        </w:tc>
      </w:tr>
      <w:tr w:rsidR="00DB53F6" w:rsidRPr="00DB53F6" w14:paraId="2FE50E76" w14:textId="77777777" w:rsidTr="00B403A0">
        <w:trPr>
          <w:trHeight w:val="995"/>
          <w:jc w:val="center"/>
        </w:trPr>
        <w:tc>
          <w:tcPr>
            <w:tcW w:w="602" w:type="pct"/>
            <w:vAlign w:val="center"/>
          </w:tcPr>
          <w:p w14:paraId="4B92727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刁培渊</w:t>
            </w:r>
          </w:p>
        </w:tc>
        <w:tc>
          <w:tcPr>
            <w:tcW w:w="890" w:type="pct"/>
            <w:vAlign w:val="center"/>
          </w:tcPr>
          <w:p w14:paraId="4C3DEF0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兽医师</w:t>
            </w:r>
          </w:p>
        </w:tc>
        <w:tc>
          <w:tcPr>
            <w:tcW w:w="846" w:type="pct"/>
            <w:vAlign w:val="center"/>
          </w:tcPr>
          <w:p w14:paraId="7F0801C2"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测试化验</w:t>
            </w:r>
          </w:p>
        </w:tc>
        <w:tc>
          <w:tcPr>
            <w:tcW w:w="1163" w:type="pct"/>
            <w:vAlign w:val="center"/>
          </w:tcPr>
          <w:p w14:paraId="71387958"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广西壮族自治区兽药监察所</w:t>
            </w:r>
          </w:p>
        </w:tc>
        <w:tc>
          <w:tcPr>
            <w:tcW w:w="1498" w:type="pct"/>
          </w:tcPr>
          <w:p w14:paraId="1E940734"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各个营养指标的测定与统计。</w:t>
            </w:r>
          </w:p>
        </w:tc>
      </w:tr>
      <w:tr w:rsidR="00DB53F6" w:rsidRPr="00DB53F6" w14:paraId="07604B16" w14:textId="77777777" w:rsidTr="00B403A0">
        <w:trPr>
          <w:trHeight w:val="995"/>
          <w:jc w:val="center"/>
        </w:trPr>
        <w:tc>
          <w:tcPr>
            <w:tcW w:w="602" w:type="pct"/>
            <w:vAlign w:val="center"/>
          </w:tcPr>
          <w:p w14:paraId="0168A408"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陈林</w:t>
            </w:r>
          </w:p>
        </w:tc>
        <w:tc>
          <w:tcPr>
            <w:tcW w:w="890" w:type="pct"/>
            <w:vAlign w:val="center"/>
          </w:tcPr>
          <w:p w14:paraId="26696E3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技术总监</w:t>
            </w:r>
          </w:p>
        </w:tc>
        <w:tc>
          <w:tcPr>
            <w:tcW w:w="846" w:type="pct"/>
            <w:vAlign w:val="center"/>
          </w:tcPr>
          <w:p w14:paraId="35B7283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动物营养</w:t>
            </w:r>
          </w:p>
        </w:tc>
        <w:tc>
          <w:tcPr>
            <w:tcW w:w="1163" w:type="pct"/>
            <w:vAlign w:val="center"/>
          </w:tcPr>
          <w:p w14:paraId="4E8F0708"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广西九翔农牧有限责任公司</w:t>
            </w:r>
          </w:p>
        </w:tc>
        <w:tc>
          <w:tcPr>
            <w:tcW w:w="1498" w:type="pct"/>
          </w:tcPr>
          <w:p w14:paraId="600DAAD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27FED078" w14:textId="77777777" w:rsidTr="00B403A0">
        <w:trPr>
          <w:trHeight w:val="995"/>
          <w:jc w:val="center"/>
        </w:trPr>
        <w:tc>
          <w:tcPr>
            <w:tcW w:w="602" w:type="pct"/>
            <w:vAlign w:val="center"/>
          </w:tcPr>
          <w:p w14:paraId="142D2EF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曾云凤</w:t>
            </w:r>
          </w:p>
        </w:tc>
        <w:tc>
          <w:tcPr>
            <w:tcW w:w="890" w:type="pct"/>
            <w:vAlign w:val="center"/>
          </w:tcPr>
          <w:p w14:paraId="246F4E0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兽医师</w:t>
            </w:r>
          </w:p>
        </w:tc>
        <w:tc>
          <w:tcPr>
            <w:tcW w:w="846" w:type="pct"/>
            <w:vAlign w:val="center"/>
          </w:tcPr>
          <w:p w14:paraId="5D1191B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测试化验</w:t>
            </w:r>
          </w:p>
        </w:tc>
        <w:tc>
          <w:tcPr>
            <w:tcW w:w="1163" w:type="pct"/>
            <w:vAlign w:val="center"/>
          </w:tcPr>
          <w:p w14:paraId="061059F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广西壮族自治区兽药监察所</w:t>
            </w:r>
          </w:p>
        </w:tc>
        <w:tc>
          <w:tcPr>
            <w:tcW w:w="1498" w:type="pct"/>
          </w:tcPr>
          <w:p w14:paraId="3C58714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测试与化验。</w:t>
            </w:r>
          </w:p>
        </w:tc>
      </w:tr>
      <w:tr w:rsidR="00DB53F6" w:rsidRPr="00DB53F6" w14:paraId="1D54123A" w14:textId="77777777" w:rsidTr="00B403A0">
        <w:trPr>
          <w:trHeight w:val="995"/>
          <w:jc w:val="center"/>
        </w:trPr>
        <w:tc>
          <w:tcPr>
            <w:tcW w:w="602" w:type="pct"/>
            <w:vAlign w:val="center"/>
          </w:tcPr>
          <w:p w14:paraId="759041FD"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吉广强</w:t>
            </w:r>
          </w:p>
        </w:tc>
        <w:tc>
          <w:tcPr>
            <w:tcW w:w="890" w:type="pct"/>
            <w:vAlign w:val="center"/>
          </w:tcPr>
          <w:p w14:paraId="3A40822B"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副总经理、技术中心主任/无</w:t>
            </w:r>
          </w:p>
        </w:tc>
        <w:tc>
          <w:tcPr>
            <w:tcW w:w="846" w:type="pct"/>
            <w:vAlign w:val="center"/>
          </w:tcPr>
          <w:p w14:paraId="57CE7DD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畜牧与兽医</w:t>
            </w:r>
          </w:p>
        </w:tc>
        <w:tc>
          <w:tcPr>
            <w:tcW w:w="1163" w:type="pct"/>
            <w:vAlign w:val="center"/>
          </w:tcPr>
          <w:p w14:paraId="27BD9EBB"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皇氏赛尔生物科技（广西）有限公司</w:t>
            </w:r>
          </w:p>
        </w:tc>
        <w:tc>
          <w:tcPr>
            <w:tcW w:w="1498" w:type="pct"/>
          </w:tcPr>
          <w:p w14:paraId="307F43AD"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7E3216CD" w14:textId="77777777" w:rsidTr="00B403A0">
        <w:trPr>
          <w:trHeight w:val="995"/>
          <w:jc w:val="center"/>
        </w:trPr>
        <w:tc>
          <w:tcPr>
            <w:tcW w:w="602" w:type="pct"/>
            <w:vAlign w:val="center"/>
          </w:tcPr>
          <w:p w14:paraId="3D4BEE6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廖金苏</w:t>
            </w:r>
          </w:p>
        </w:tc>
        <w:tc>
          <w:tcPr>
            <w:tcW w:w="890" w:type="pct"/>
            <w:vAlign w:val="center"/>
          </w:tcPr>
          <w:p w14:paraId="250582CB"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技术研发员/助理工程师</w:t>
            </w:r>
          </w:p>
        </w:tc>
        <w:tc>
          <w:tcPr>
            <w:tcW w:w="846" w:type="pct"/>
            <w:vAlign w:val="center"/>
          </w:tcPr>
          <w:p w14:paraId="5F77610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畜牧与兽医</w:t>
            </w:r>
          </w:p>
        </w:tc>
        <w:tc>
          <w:tcPr>
            <w:tcW w:w="1163" w:type="pct"/>
            <w:vAlign w:val="center"/>
          </w:tcPr>
          <w:p w14:paraId="01D1A3E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广西百菲乳业股份有限公司</w:t>
            </w:r>
          </w:p>
        </w:tc>
        <w:tc>
          <w:tcPr>
            <w:tcW w:w="1498" w:type="pct"/>
          </w:tcPr>
          <w:p w14:paraId="628AB44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67506D9E" w14:textId="77777777" w:rsidTr="00B403A0">
        <w:trPr>
          <w:trHeight w:val="995"/>
          <w:jc w:val="center"/>
        </w:trPr>
        <w:tc>
          <w:tcPr>
            <w:tcW w:w="602" w:type="pct"/>
            <w:vAlign w:val="center"/>
          </w:tcPr>
          <w:p w14:paraId="62A1AA9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覃洪乾</w:t>
            </w:r>
          </w:p>
        </w:tc>
        <w:tc>
          <w:tcPr>
            <w:tcW w:w="890" w:type="pct"/>
            <w:vAlign w:val="center"/>
          </w:tcPr>
          <w:p w14:paraId="6F1B117D"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工程师</w:t>
            </w:r>
          </w:p>
        </w:tc>
        <w:tc>
          <w:tcPr>
            <w:tcW w:w="846" w:type="pct"/>
            <w:vAlign w:val="center"/>
          </w:tcPr>
          <w:p w14:paraId="7C7ADB0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测试化验</w:t>
            </w:r>
          </w:p>
        </w:tc>
        <w:tc>
          <w:tcPr>
            <w:tcW w:w="1163" w:type="pct"/>
            <w:vAlign w:val="center"/>
          </w:tcPr>
          <w:p w14:paraId="1032584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广西壮族自治区兽药监察所</w:t>
            </w:r>
          </w:p>
        </w:tc>
        <w:tc>
          <w:tcPr>
            <w:tcW w:w="1498" w:type="pct"/>
          </w:tcPr>
          <w:p w14:paraId="7670FAB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各个营养指标的测定与统计。</w:t>
            </w:r>
          </w:p>
        </w:tc>
      </w:tr>
      <w:tr w:rsidR="00DB53F6" w:rsidRPr="00DB53F6" w14:paraId="0BEC8D9F" w14:textId="77777777" w:rsidTr="00B403A0">
        <w:trPr>
          <w:trHeight w:val="995"/>
          <w:jc w:val="center"/>
        </w:trPr>
        <w:tc>
          <w:tcPr>
            <w:tcW w:w="602" w:type="pct"/>
            <w:vAlign w:val="center"/>
          </w:tcPr>
          <w:p w14:paraId="138A268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何琼</w:t>
            </w:r>
          </w:p>
        </w:tc>
        <w:tc>
          <w:tcPr>
            <w:tcW w:w="890" w:type="pct"/>
            <w:vAlign w:val="center"/>
          </w:tcPr>
          <w:p w14:paraId="35F50AF8"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兽医师</w:t>
            </w:r>
          </w:p>
        </w:tc>
        <w:tc>
          <w:tcPr>
            <w:tcW w:w="846" w:type="pct"/>
            <w:vAlign w:val="center"/>
          </w:tcPr>
          <w:p w14:paraId="14B2A49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测试化验</w:t>
            </w:r>
          </w:p>
        </w:tc>
        <w:tc>
          <w:tcPr>
            <w:tcW w:w="1163" w:type="pct"/>
            <w:vAlign w:val="center"/>
          </w:tcPr>
          <w:p w14:paraId="2460D5D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广西壮族自治区兽药监察所</w:t>
            </w:r>
          </w:p>
        </w:tc>
        <w:tc>
          <w:tcPr>
            <w:tcW w:w="1498" w:type="pct"/>
          </w:tcPr>
          <w:p w14:paraId="31F7D67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各个营养指标的测定与统计。</w:t>
            </w:r>
          </w:p>
        </w:tc>
      </w:tr>
      <w:tr w:rsidR="00DB53F6" w:rsidRPr="00DB53F6" w14:paraId="21EFE1D2" w14:textId="77777777" w:rsidTr="00B403A0">
        <w:trPr>
          <w:trHeight w:val="995"/>
          <w:jc w:val="center"/>
        </w:trPr>
        <w:tc>
          <w:tcPr>
            <w:tcW w:w="602" w:type="pct"/>
            <w:vAlign w:val="center"/>
          </w:tcPr>
          <w:p w14:paraId="0D01CB2E"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lastRenderedPageBreak/>
              <w:t>陈幸</w:t>
            </w:r>
          </w:p>
        </w:tc>
        <w:tc>
          <w:tcPr>
            <w:tcW w:w="890" w:type="pct"/>
            <w:vAlign w:val="center"/>
          </w:tcPr>
          <w:p w14:paraId="18DC62F4"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高级工程师</w:t>
            </w:r>
          </w:p>
        </w:tc>
        <w:tc>
          <w:tcPr>
            <w:tcW w:w="846" w:type="pct"/>
            <w:vAlign w:val="center"/>
          </w:tcPr>
          <w:p w14:paraId="59CCE9CE" w14:textId="77777777" w:rsidR="002E7321" w:rsidRPr="00DB53F6" w:rsidRDefault="002E7321" w:rsidP="004851B5">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测试化验</w:t>
            </w:r>
          </w:p>
        </w:tc>
        <w:tc>
          <w:tcPr>
            <w:tcW w:w="1163" w:type="pct"/>
            <w:vAlign w:val="center"/>
          </w:tcPr>
          <w:p w14:paraId="2532626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广西壮族自治区兽药监察所</w:t>
            </w:r>
          </w:p>
        </w:tc>
        <w:tc>
          <w:tcPr>
            <w:tcW w:w="1498" w:type="pct"/>
          </w:tcPr>
          <w:p w14:paraId="18F59F6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各个营养指标的测定与统计。</w:t>
            </w:r>
          </w:p>
        </w:tc>
      </w:tr>
      <w:tr w:rsidR="00DB53F6" w:rsidRPr="00DB53F6" w14:paraId="54C3337D" w14:textId="77777777" w:rsidTr="00B403A0">
        <w:trPr>
          <w:trHeight w:val="995"/>
          <w:jc w:val="center"/>
        </w:trPr>
        <w:tc>
          <w:tcPr>
            <w:tcW w:w="602" w:type="pct"/>
            <w:vAlign w:val="center"/>
          </w:tcPr>
          <w:p w14:paraId="0AB6F4C2"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梁彩梅</w:t>
            </w:r>
          </w:p>
        </w:tc>
        <w:tc>
          <w:tcPr>
            <w:tcW w:w="890" w:type="pct"/>
            <w:vAlign w:val="center"/>
          </w:tcPr>
          <w:p w14:paraId="27D8642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高级畜牧师</w:t>
            </w:r>
          </w:p>
        </w:tc>
        <w:tc>
          <w:tcPr>
            <w:tcW w:w="846" w:type="pct"/>
            <w:vAlign w:val="center"/>
          </w:tcPr>
          <w:p w14:paraId="3388314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0AD707E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广西壮族自治区畜牧站</w:t>
            </w:r>
          </w:p>
        </w:tc>
        <w:tc>
          <w:tcPr>
            <w:tcW w:w="1498" w:type="pct"/>
          </w:tcPr>
          <w:p w14:paraId="7655CDC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3C341C41" w14:textId="77777777" w:rsidTr="00B403A0">
        <w:trPr>
          <w:trHeight w:val="995"/>
          <w:jc w:val="center"/>
        </w:trPr>
        <w:tc>
          <w:tcPr>
            <w:tcW w:w="602" w:type="pct"/>
            <w:vAlign w:val="center"/>
          </w:tcPr>
          <w:p w14:paraId="5F9B1C3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毕天林</w:t>
            </w:r>
          </w:p>
        </w:tc>
        <w:tc>
          <w:tcPr>
            <w:tcW w:w="890" w:type="pct"/>
            <w:vAlign w:val="center"/>
          </w:tcPr>
          <w:p w14:paraId="5C9794E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助理畜牧师</w:t>
            </w:r>
          </w:p>
        </w:tc>
        <w:tc>
          <w:tcPr>
            <w:tcW w:w="846" w:type="pct"/>
            <w:vAlign w:val="center"/>
          </w:tcPr>
          <w:p w14:paraId="3E38FB2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2B06C8D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广西壮族自治区畜牧站</w:t>
            </w:r>
          </w:p>
        </w:tc>
        <w:tc>
          <w:tcPr>
            <w:tcW w:w="1498" w:type="pct"/>
          </w:tcPr>
          <w:p w14:paraId="3E541EF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35011DFE" w14:textId="77777777" w:rsidTr="00B403A0">
        <w:trPr>
          <w:trHeight w:val="995"/>
          <w:jc w:val="center"/>
        </w:trPr>
        <w:tc>
          <w:tcPr>
            <w:tcW w:w="602" w:type="pct"/>
            <w:vAlign w:val="center"/>
          </w:tcPr>
          <w:p w14:paraId="362CCA7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韦科龙</w:t>
            </w:r>
          </w:p>
        </w:tc>
        <w:tc>
          <w:tcPr>
            <w:tcW w:w="890" w:type="pct"/>
            <w:vAlign w:val="center"/>
          </w:tcPr>
          <w:p w14:paraId="6F613EA7"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畜牧师</w:t>
            </w:r>
          </w:p>
        </w:tc>
        <w:tc>
          <w:tcPr>
            <w:tcW w:w="846" w:type="pct"/>
            <w:vAlign w:val="center"/>
          </w:tcPr>
          <w:p w14:paraId="00AD88AE"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1C61200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1498" w:type="pct"/>
          </w:tcPr>
          <w:p w14:paraId="551580F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1BC4E9C6" w14:textId="77777777" w:rsidTr="00B403A0">
        <w:trPr>
          <w:trHeight w:val="995"/>
          <w:jc w:val="center"/>
        </w:trPr>
        <w:tc>
          <w:tcPr>
            <w:tcW w:w="602" w:type="pct"/>
            <w:vAlign w:val="center"/>
          </w:tcPr>
          <w:p w14:paraId="06E8797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庞春英</w:t>
            </w:r>
          </w:p>
        </w:tc>
        <w:tc>
          <w:tcPr>
            <w:tcW w:w="890" w:type="pct"/>
            <w:vAlign w:val="center"/>
          </w:tcPr>
          <w:p w14:paraId="1F894637"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正高级畜牧师</w:t>
            </w:r>
          </w:p>
        </w:tc>
        <w:tc>
          <w:tcPr>
            <w:tcW w:w="846" w:type="pct"/>
            <w:vAlign w:val="center"/>
          </w:tcPr>
          <w:p w14:paraId="7057805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67E3C46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1498" w:type="pct"/>
          </w:tcPr>
          <w:p w14:paraId="27F276D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77D05AE9" w14:textId="77777777" w:rsidTr="00B403A0">
        <w:trPr>
          <w:trHeight w:val="995"/>
          <w:jc w:val="center"/>
        </w:trPr>
        <w:tc>
          <w:tcPr>
            <w:tcW w:w="602" w:type="pct"/>
            <w:vAlign w:val="center"/>
          </w:tcPr>
          <w:p w14:paraId="6C490D18"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钟华配</w:t>
            </w:r>
          </w:p>
        </w:tc>
        <w:tc>
          <w:tcPr>
            <w:tcW w:w="890" w:type="pct"/>
            <w:vAlign w:val="center"/>
          </w:tcPr>
          <w:p w14:paraId="49884C7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畜牧师</w:t>
            </w:r>
          </w:p>
        </w:tc>
        <w:tc>
          <w:tcPr>
            <w:tcW w:w="846" w:type="pct"/>
            <w:vAlign w:val="center"/>
          </w:tcPr>
          <w:p w14:paraId="0CE9C60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畜牧与兽医</w:t>
            </w:r>
          </w:p>
        </w:tc>
        <w:tc>
          <w:tcPr>
            <w:tcW w:w="1163" w:type="pct"/>
            <w:vAlign w:val="center"/>
          </w:tcPr>
          <w:p w14:paraId="7F5DA8E4"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1498" w:type="pct"/>
          </w:tcPr>
          <w:p w14:paraId="47252A3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5897E04A" w14:textId="77777777" w:rsidTr="00B403A0">
        <w:trPr>
          <w:trHeight w:val="995"/>
          <w:jc w:val="center"/>
        </w:trPr>
        <w:tc>
          <w:tcPr>
            <w:tcW w:w="602" w:type="pct"/>
            <w:vAlign w:val="center"/>
          </w:tcPr>
          <w:p w14:paraId="0F3C96EE"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梁辛</w:t>
            </w:r>
          </w:p>
        </w:tc>
        <w:tc>
          <w:tcPr>
            <w:tcW w:w="890" w:type="pct"/>
            <w:vAlign w:val="center"/>
          </w:tcPr>
          <w:p w14:paraId="2276ECB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研究员</w:t>
            </w:r>
          </w:p>
        </w:tc>
        <w:tc>
          <w:tcPr>
            <w:tcW w:w="846" w:type="pct"/>
            <w:vAlign w:val="center"/>
          </w:tcPr>
          <w:p w14:paraId="47643AE4"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6B3413D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1498" w:type="pct"/>
          </w:tcPr>
          <w:p w14:paraId="47E934B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45991185" w14:textId="77777777" w:rsidTr="00B403A0">
        <w:trPr>
          <w:trHeight w:val="995"/>
          <w:jc w:val="center"/>
        </w:trPr>
        <w:tc>
          <w:tcPr>
            <w:tcW w:w="602" w:type="pct"/>
            <w:vAlign w:val="center"/>
          </w:tcPr>
          <w:p w14:paraId="55845D3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color w:val="000000" w:themeColor="text1"/>
                <w:sz w:val="24"/>
              </w:rPr>
              <w:t>温兆轩</w:t>
            </w:r>
          </w:p>
        </w:tc>
        <w:tc>
          <w:tcPr>
            <w:tcW w:w="890" w:type="pct"/>
            <w:vAlign w:val="center"/>
          </w:tcPr>
          <w:p w14:paraId="51F9A548" w14:textId="77777777" w:rsidR="002E7321" w:rsidRPr="00DB53F6" w:rsidRDefault="002E7321" w:rsidP="002E7321">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董事长</w:t>
            </w:r>
          </w:p>
        </w:tc>
        <w:tc>
          <w:tcPr>
            <w:tcW w:w="846" w:type="pct"/>
            <w:vAlign w:val="center"/>
          </w:tcPr>
          <w:p w14:paraId="714696DE"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3C16A91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color w:val="000000" w:themeColor="text1"/>
                <w:sz w:val="24"/>
              </w:rPr>
              <w:t>广西龙州甘牛养殖有限公司</w:t>
            </w:r>
          </w:p>
        </w:tc>
        <w:tc>
          <w:tcPr>
            <w:tcW w:w="1498" w:type="pct"/>
          </w:tcPr>
          <w:p w14:paraId="4C61236E"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1EC82200" w14:textId="77777777" w:rsidTr="00B403A0">
        <w:trPr>
          <w:trHeight w:val="995"/>
          <w:jc w:val="center"/>
        </w:trPr>
        <w:tc>
          <w:tcPr>
            <w:tcW w:w="602" w:type="pct"/>
            <w:vAlign w:val="center"/>
          </w:tcPr>
          <w:p w14:paraId="1C41FE0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color w:val="000000" w:themeColor="text1"/>
                <w:sz w:val="24"/>
              </w:rPr>
              <w:t>赵全飞</w:t>
            </w:r>
          </w:p>
        </w:tc>
        <w:tc>
          <w:tcPr>
            <w:tcW w:w="890" w:type="pct"/>
            <w:vAlign w:val="center"/>
          </w:tcPr>
          <w:p w14:paraId="2ABA01F2" w14:textId="77777777" w:rsidR="002E7321" w:rsidRPr="00DB53F6" w:rsidRDefault="002E7321" w:rsidP="002E7321">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生产厂长</w:t>
            </w:r>
          </w:p>
        </w:tc>
        <w:tc>
          <w:tcPr>
            <w:tcW w:w="846" w:type="pct"/>
            <w:vAlign w:val="center"/>
          </w:tcPr>
          <w:p w14:paraId="3CE9606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畜牧与兽医</w:t>
            </w:r>
          </w:p>
        </w:tc>
        <w:tc>
          <w:tcPr>
            <w:tcW w:w="1163" w:type="pct"/>
            <w:vAlign w:val="center"/>
          </w:tcPr>
          <w:p w14:paraId="60233D4E"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color w:val="000000" w:themeColor="text1"/>
                <w:sz w:val="24"/>
              </w:rPr>
              <w:t>广西龙州甘牛养殖有限公司</w:t>
            </w:r>
          </w:p>
        </w:tc>
        <w:tc>
          <w:tcPr>
            <w:tcW w:w="1498" w:type="pct"/>
          </w:tcPr>
          <w:p w14:paraId="42F3D1E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156C560E" w14:textId="77777777" w:rsidTr="00B403A0">
        <w:trPr>
          <w:trHeight w:val="995"/>
          <w:jc w:val="center"/>
        </w:trPr>
        <w:tc>
          <w:tcPr>
            <w:tcW w:w="602" w:type="pct"/>
            <w:vAlign w:val="center"/>
          </w:tcPr>
          <w:p w14:paraId="7ECD0B6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color w:val="000000" w:themeColor="text1"/>
                <w:sz w:val="24"/>
              </w:rPr>
              <w:t>黄秀梅</w:t>
            </w:r>
          </w:p>
        </w:tc>
        <w:tc>
          <w:tcPr>
            <w:tcW w:w="890" w:type="pct"/>
            <w:vAlign w:val="center"/>
          </w:tcPr>
          <w:p w14:paraId="1B3A569E" w14:textId="77777777" w:rsidR="002E7321" w:rsidRPr="00DB53F6" w:rsidRDefault="002E7321" w:rsidP="002E7321">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副总经理</w:t>
            </w:r>
          </w:p>
        </w:tc>
        <w:tc>
          <w:tcPr>
            <w:tcW w:w="846" w:type="pct"/>
            <w:vAlign w:val="center"/>
          </w:tcPr>
          <w:p w14:paraId="28199EE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79F0C90B"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color w:val="000000" w:themeColor="text1"/>
                <w:sz w:val="24"/>
              </w:rPr>
              <w:t>广西龙州甘牛养殖有限公司</w:t>
            </w:r>
          </w:p>
        </w:tc>
        <w:tc>
          <w:tcPr>
            <w:tcW w:w="1498" w:type="pct"/>
          </w:tcPr>
          <w:p w14:paraId="255DAAC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52FCB826" w14:textId="77777777" w:rsidTr="00B403A0">
        <w:trPr>
          <w:trHeight w:val="995"/>
          <w:jc w:val="center"/>
        </w:trPr>
        <w:tc>
          <w:tcPr>
            <w:tcW w:w="602" w:type="pct"/>
            <w:vAlign w:val="center"/>
          </w:tcPr>
          <w:p w14:paraId="782E037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熊锦萍</w:t>
            </w:r>
          </w:p>
        </w:tc>
        <w:tc>
          <w:tcPr>
            <w:tcW w:w="890" w:type="pct"/>
            <w:vAlign w:val="center"/>
          </w:tcPr>
          <w:p w14:paraId="1846F446" w14:textId="77777777" w:rsidR="002E7321" w:rsidRPr="00DB53F6" w:rsidRDefault="002E7321" w:rsidP="002E7321">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副总经理</w:t>
            </w:r>
          </w:p>
        </w:tc>
        <w:tc>
          <w:tcPr>
            <w:tcW w:w="846" w:type="pct"/>
            <w:vAlign w:val="center"/>
          </w:tcPr>
          <w:p w14:paraId="7515DC6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62B50D0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皇氏赛尔生物科技（广西）有限公司</w:t>
            </w:r>
          </w:p>
        </w:tc>
        <w:tc>
          <w:tcPr>
            <w:tcW w:w="1498" w:type="pct"/>
          </w:tcPr>
          <w:p w14:paraId="56C15C3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642A0315" w14:textId="77777777" w:rsidTr="00B403A0">
        <w:trPr>
          <w:trHeight w:val="995"/>
          <w:jc w:val="center"/>
        </w:trPr>
        <w:tc>
          <w:tcPr>
            <w:tcW w:w="602" w:type="pct"/>
            <w:vAlign w:val="center"/>
          </w:tcPr>
          <w:p w14:paraId="44316CC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秦俊杰</w:t>
            </w:r>
          </w:p>
        </w:tc>
        <w:tc>
          <w:tcPr>
            <w:tcW w:w="890" w:type="pct"/>
            <w:vAlign w:val="center"/>
          </w:tcPr>
          <w:p w14:paraId="372732D6" w14:textId="77777777" w:rsidR="002E7321" w:rsidRPr="00DB53F6" w:rsidRDefault="002E7321" w:rsidP="002E7321">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副总经理</w:t>
            </w:r>
          </w:p>
        </w:tc>
        <w:tc>
          <w:tcPr>
            <w:tcW w:w="846" w:type="pct"/>
            <w:vAlign w:val="center"/>
          </w:tcPr>
          <w:p w14:paraId="75D6111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305A4E9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皇氏赛尔生物科技（广西）有限公司</w:t>
            </w:r>
          </w:p>
        </w:tc>
        <w:tc>
          <w:tcPr>
            <w:tcW w:w="1498" w:type="pct"/>
          </w:tcPr>
          <w:p w14:paraId="1384AE9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4D39C3C0" w14:textId="77777777" w:rsidTr="00B403A0">
        <w:trPr>
          <w:trHeight w:val="995"/>
          <w:jc w:val="center"/>
        </w:trPr>
        <w:tc>
          <w:tcPr>
            <w:tcW w:w="602" w:type="pct"/>
            <w:vAlign w:val="center"/>
          </w:tcPr>
          <w:p w14:paraId="3AC539F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韦丽表</w:t>
            </w:r>
          </w:p>
        </w:tc>
        <w:tc>
          <w:tcPr>
            <w:tcW w:w="890" w:type="pct"/>
            <w:vAlign w:val="center"/>
          </w:tcPr>
          <w:p w14:paraId="3B4E4DF7" w14:textId="77777777" w:rsidR="002E7321" w:rsidRPr="00DB53F6" w:rsidRDefault="002E7321" w:rsidP="002E7321">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副场长</w:t>
            </w:r>
          </w:p>
        </w:tc>
        <w:tc>
          <w:tcPr>
            <w:tcW w:w="846" w:type="pct"/>
            <w:vAlign w:val="center"/>
          </w:tcPr>
          <w:p w14:paraId="4611D944"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35C8EC0E"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皇氏赛尔生物科技（广西）有限公司</w:t>
            </w:r>
          </w:p>
        </w:tc>
        <w:tc>
          <w:tcPr>
            <w:tcW w:w="1498" w:type="pct"/>
          </w:tcPr>
          <w:p w14:paraId="7814B39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1D2FF4F9" w14:textId="77777777" w:rsidTr="00B403A0">
        <w:trPr>
          <w:trHeight w:val="995"/>
          <w:jc w:val="center"/>
        </w:trPr>
        <w:tc>
          <w:tcPr>
            <w:tcW w:w="602" w:type="pct"/>
            <w:vAlign w:val="center"/>
          </w:tcPr>
          <w:p w14:paraId="3C17832D"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lastRenderedPageBreak/>
              <w:t>李勇勇</w:t>
            </w:r>
          </w:p>
        </w:tc>
        <w:tc>
          <w:tcPr>
            <w:tcW w:w="890" w:type="pct"/>
            <w:vAlign w:val="center"/>
          </w:tcPr>
          <w:p w14:paraId="6D103ACC" w14:textId="77777777" w:rsidR="002E7321" w:rsidRPr="00DB53F6" w:rsidRDefault="002E7321" w:rsidP="002E7321">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场长</w:t>
            </w:r>
          </w:p>
        </w:tc>
        <w:tc>
          <w:tcPr>
            <w:tcW w:w="846" w:type="pct"/>
            <w:vAlign w:val="center"/>
          </w:tcPr>
          <w:p w14:paraId="22ACA21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53D226B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皇氏赛尔生物科技（广西）有限公司</w:t>
            </w:r>
          </w:p>
        </w:tc>
        <w:tc>
          <w:tcPr>
            <w:tcW w:w="1498" w:type="pct"/>
          </w:tcPr>
          <w:p w14:paraId="402316D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1E04FF47" w14:textId="77777777" w:rsidTr="00B403A0">
        <w:trPr>
          <w:trHeight w:val="995"/>
          <w:jc w:val="center"/>
        </w:trPr>
        <w:tc>
          <w:tcPr>
            <w:tcW w:w="602" w:type="pct"/>
            <w:vAlign w:val="center"/>
          </w:tcPr>
          <w:p w14:paraId="53D5B724"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韦剑思</w:t>
            </w:r>
          </w:p>
        </w:tc>
        <w:tc>
          <w:tcPr>
            <w:tcW w:w="890" w:type="pct"/>
            <w:vAlign w:val="center"/>
          </w:tcPr>
          <w:p w14:paraId="48DFD33E"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高级工程师</w:t>
            </w:r>
          </w:p>
        </w:tc>
        <w:tc>
          <w:tcPr>
            <w:tcW w:w="846" w:type="pct"/>
            <w:vAlign w:val="center"/>
          </w:tcPr>
          <w:p w14:paraId="4DB7D25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200CD46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广西百菲乳业股份有限公司</w:t>
            </w:r>
          </w:p>
        </w:tc>
        <w:tc>
          <w:tcPr>
            <w:tcW w:w="1498" w:type="pct"/>
          </w:tcPr>
          <w:p w14:paraId="273E59B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1CC0F515" w14:textId="77777777" w:rsidTr="00B403A0">
        <w:trPr>
          <w:trHeight w:val="995"/>
          <w:jc w:val="center"/>
        </w:trPr>
        <w:tc>
          <w:tcPr>
            <w:tcW w:w="602" w:type="pct"/>
            <w:vAlign w:val="center"/>
          </w:tcPr>
          <w:p w14:paraId="40C1FDF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黄锋</w:t>
            </w:r>
          </w:p>
        </w:tc>
        <w:tc>
          <w:tcPr>
            <w:tcW w:w="890" w:type="pct"/>
            <w:vAlign w:val="center"/>
          </w:tcPr>
          <w:p w14:paraId="6D37D46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原水牛所研发中心副主任/副研究员</w:t>
            </w:r>
          </w:p>
        </w:tc>
        <w:tc>
          <w:tcPr>
            <w:tcW w:w="846" w:type="pct"/>
            <w:vAlign w:val="center"/>
          </w:tcPr>
          <w:p w14:paraId="11DC42B2"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49F76108"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1498" w:type="pct"/>
          </w:tcPr>
          <w:p w14:paraId="32525CD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1A924A57" w14:textId="77777777" w:rsidTr="00B403A0">
        <w:trPr>
          <w:trHeight w:val="995"/>
          <w:jc w:val="center"/>
        </w:trPr>
        <w:tc>
          <w:tcPr>
            <w:tcW w:w="602" w:type="pct"/>
            <w:vAlign w:val="center"/>
          </w:tcPr>
          <w:p w14:paraId="3186F0F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韦升菊</w:t>
            </w:r>
          </w:p>
        </w:tc>
        <w:tc>
          <w:tcPr>
            <w:tcW w:w="890" w:type="pct"/>
            <w:vAlign w:val="center"/>
          </w:tcPr>
          <w:p w14:paraId="20D6C80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高级畜牧师</w:t>
            </w:r>
          </w:p>
        </w:tc>
        <w:tc>
          <w:tcPr>
            <w:tcW w:w="846" w:type="pct"/>
            <w:vAlign w:val="center"/>
          </w:tcPr>
          <w:p w14:paraId="6AC4E3B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1163" w:type="pct"/>
            <w:vAlign w:val="center"/>
          </w:tcPr>
          <w:p w14:paraId="1E6123F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1498" w:type="pct"/>
          </w:tcPr>
          <w:p w14:paraId="0FADD35D"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1AEF24D1" w14:textId="77777777" w:rsidTr="003242E0">
        <w:trPr>
          <w:trHeight w:val="995"/>
          <w:jc w:val="center"/>
        </w:trPr>
        <w:tc>
          <w:tcPr>
            <w:tcW w:w="0" w:type="auto"/>
            <w:vAlign w:val="center"/>
          </w:tcPr>
          <w:p w14:paraId="793A9DE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黄健</w:t>
            </w:r>
          </w:p>
        </w:tc>
        <w:tc>
          <w:tcPr>
            <w:tcW w:w="0" w:type="auto"/>
            <w:vAlign w:val="center"/>
          </w:tcPr>
          <w:p w14:paraId="58C7BC5E"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高级畜牧师</w:t>
            </w:r>
          </w:p>
        </w:tc>
        <w:tc>
          <w:tcPr>
            <w:tcW w:w="0" w:type="auto"/>
            <w:vAlign w:val="center"/>
          </w:tcPr>
          <w:p w14:paraId="01925744"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0" w:type="auto"/>
            <w:vAlign w:val="center"/>
          </w:tcPr>
          <w:p w14:paraId="662A7B8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0" w:type="auto"/>
          </w:tcPr>
          <w:p w14:paraId="06D0FFB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38B06BE5" w14:textId="77777777" w:rsidTr="003242E0">
        <w:trPr>
          <w:trHeight w:val="995"/>
          <w:jc w:val="center"/>
        </w:trPr>
        <w:tc>
          <w:tcPr>
            <w:tcW w:w="0" w:type="auto"/>
            <w:vAlign w:val="center"/>
          </w:tcPr>
          <w:p w14:paraId="636419C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杨炳壮</w:t>
            </w:r>
          </w:p>
        </w:tc>
        <w:tc>
          <w:tcPr>
            <w:tcW w:w="0" w:type="auto"/>
            <w:vAlign w:val="center"/>
          </w:tcPr>
          <w:p w14:paraId="123DB572"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原水牛所所长/研究员</w:t>
            </w:r>
          </w:p>
        </w:tc>
        <w:tc>
          <w:tcPr>
            <w:tcW w:w="0" w:type="auto"/>
            <w:vAlign w:val="center"/>
          </w:tcPr>
          <w:p w14:paraId="64669B32"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0" w:type="auto"/>
            <w:vAlign w:val="center"/>
          </w:tcPr>
          <w:p w14:paraId="4F5CC3A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0" w:type="auto"/>
          </w:tcPr>
          <w:p w14:paraId="34C9B1A2"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0D308AFA" w14:textId="77777777" w:rsidTr="003242E0">
        <w:trPr>
          <w:trHeight w:val="995"/>
          <w:jc w:val="center"/>
        </w:trPr>
        <w:tc>
          <w:tcPr>
            <w:tcW w:w="0" w:type="auto"/>
            <w:vAlign w:val="center"/>
          </w:tcPr>
          <w:p w14:paraId="6327F41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梁宇辰</w:t>
            </w:r>
          </w:p>
        </w:tc>
        <w:tc>
          <w:tcPr>
            <w:tcW w:w="0" w:type="auto"/>
            <w:vAlign w:val="center"/>
          </w:tcPr>
          <w:p w14:paraId="0ECB6C7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助理畜牧师</w:t>
            </w:r>
          </w:p>
        </w:tc>
        <w:tc>
          <w:tcPr>
            <w:tcW w:w="0" w:type="auto"/>
            <w:vAlign w:val="center"/>
          </w:tcPr>
          <w:p w14:paraId="2D0D233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0" w:type="auto"/>
            <w:vAlign w:val="center"/>
          </w:tcPr>
          <w:p w14:paraId="6C0BE258"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0" w:type="auto"/>
          </w:tcPr>
          <w:p w14:paraId="1EF7381E"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22848CDC" w14:textId="77777777" w:rsidTr="003242E0">
        <w:trPr>
          <w:trHeight w:val="995"/>
          <w:jc w:val="center"/>
        </w:trPr>
        <w:tc>
          <w:tcPr>
            <w:tcW w:w="0" w:type="auto"/>
            <w:vAlign w:val="center"/>
          </w:tcPr>
          <w:p w14:paraId="1A505584"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梁淦</w:t>
            </w:r>
          </w:p>
        </w:tc>
        <w:tc>
          <w:tcPr>
            <w:tcW w:w="0" w:type="auto"/>
            <w:vAlign w:val="center"/>
          </w:tcPr>
          <w:p w14:paraId="16ED616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助理畜牧师</w:t>
            </w:r>
          </w:p>
        </w:tc>
        <w:tc>
          <w:tcPr>
            <w:tcW w:w="0" w:type="auto"/>
            <w:vAlign w:val="center"/>
          </w:tcPr>
          <w:p w14:paraId="2BBD711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0" w:type="auto"/>
            <w:vAlign w:val="center"/>
          </w:tcPr>
          <w:p w14:paraId="1DA8A207"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广西壮族自治区水牛研究所</w:t>
            </w:r>
          </w:p>
        </w:tc>
        <w:tc>
          <w:tcPr>
            <w:tcW w:w="0" w:type="auto"/>
          </w:tcPr>
          <w:p w14:paraId="695CA72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3147905C" w14:textId="77777777" w:rsidTr="003242E0">
        <w:trPr>
          <w:trHeight w:val="995"/>
          <w:jc w:val="center"/>
        </w:trPr>
        <w:tc>
          <w:tcPr>
            <w:tcW w:w="0" w:type="auto"/>
            <w:vAlign w:val="center"/>
          </w:tcPr>
          <w:p w14:paraId="521C8EA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韦亮元</w:t>
            </w:r>
          </w:p>
        </w:tc>
        <w:tc>
          <w:tcPr>
            <w:tcW w:w="0" w:type="auto"/>
            <w:vAlign w:val="center"/>
          </w:tcPr>
          <w:p w14:paraId="2C99F92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技术经理/无</w:t>
            </w:r>
          </w:p>
        </w:tc>
        <w:tc>
          <w:tcPr>
            <w:tcW w:w="0" w:type="auto"/>
            <w:vAlign w:val="center"/>
          </w:tcPr>
          <w:p w14:paraId="29F9495B"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0" w:type="auto"/>
            <w:vAlign w:val="center"/>
          </w:tcPr>
          <w:p w14:paraId="5B7FF442"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皇氏赛尔生物科技（广西）有限公司</w:t>
            </w:r>
          </w:p>
        </w:tc>
        <w:tc>
          <w:tcPr>
            <w:tcW w:w="0" w:type="auto"/>
          </w:tcPr>
          <w:p w14:paraId="56CA7DC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2C10A6DF" w14:textId="77777777" w:rsidTr="003242E0">
        <w:trPr>
          <w:trHeight w:val="995"/>
          <w:jc w:val="center"/>
        </w:trPr>
        <w:tc>
          <w:tcPr>
            <w:tcW w:w="0" w:type="auto"/>
            <w:vAlign w:val="center"/>
          </w:tcPr>
          <w:p w14:paraId="2179F03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王乐怡</w:t>
            </w:r>
          </w:p>
        </w:tc>
        <w:tc>
          <w:tcPr>
            <w:tcW w:w="0" w:type="auto"/>
            <w:vAlign w:val="center"/>
          </w:tcPr>
          <w:p w14:paraId="5E00485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技术主管/无</w:t>
            </w:r>
          </w:p>
        </w:tc>
        <w:tc>
          <w:tcPr>
            <w:tcW w:w="0" w:type="auto"/>
            <w:vAlign w:val="center"/>
          </w:tcPr>
          <w:p w14:paraId="4BE30DF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0" w:type="auto"/>
            <w:vAlign w:val="center"/>
          </w:tcPr>
          <w:p w14:paraId="609B7B98"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皇氏赛尔生物科技（广西）有限公司</w:t>
            </w:r>
          </w:p>
        </w:tc>
        <w:tc>
          <w:tcPr>
            <w:tcW w:w="0" w:type="auto"/>
          </w:tcPr>
          <w:p w14:paraId="47E15F4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3B0E7F07" w14:textId="77777777" w:rsidTr="003242E0">
        <w:trPr>
          <w:trHeight w:val="995"/>
          <w:jc w:val="center"/>
        </w:trPr>
        <w:tc>
          <w:tcPr>
            <w:tcW w:w="0" w:type="auto"/>
            <w:vAlign w:val="center"/>
          </w:tcPr>
          <w:p w14:paraId="15DE737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刘斌</w:t>
            </w:r>
          </w:p>
        </w:tc>
        <w:tc>
          <w:tcPr>
            <w:tcW w:w="0" w:type="auto"/>
            <w:vAlign w:val="center"/>
          </w:tcPr>
          <w:p w14:paraId="12001D0F"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项目经理/无</w:t>
            </w:r>
          </w:p>
        </w:tc>
        <w:tc>
          <w:tcPr>
            <w:tcW w:w="0" w:type="auto"/>
            <w:vAlign w:val="center"/>
          </w:tcPr>
          <w:p w14:paraId="29677BD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畜牧</w:t>
            </w:r>
          </w:p>
        </w:tc>
        <w:tc>
          <w:tcPr>
            <w:tcW w:w="0" w:type="auto"/>
            <w:vAlign w:val="center"/>
          </w:tcPr>
          <w:p w14:paraId="020724E7"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皇氏赛尔生物科技（广西）有限公司</w:t>
            </w:r>
          </w:p>
        </w:tc>
        <w:tc>
          <w:tcPr>
            <w:tcW w:w="0" w:type="auto"/>
          </w:tcPr>
          <w:p w14:paraId="671F691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0FEFFF34" w14:textId="77777777" w:rsidTr="003242E0">
        <w:trPr>
          <w:trHeight w:val="995"/>
          <w:jc w:val="center"/>
        </w:trPr>
        <w:tc>
          <w:tcPr>
            <w:tcW w:w="0" w:type="auto"/>
            <w:vAlign w:val="center"/>
          </w:tcPr>
          <w:p w14:paraId="362C15D2"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color w:val="000000" w:themeColor="text1"/>
                <w:sz w:val="24"/>
              </w:rPr>
              <w:t>石爱萍</w:t>
            </w:r>
          </w:p>
        </w:tc>
        <w:tc>
          <w:tcPr>
            <w:tcW w:w="0" w:type="auto"/>
            <w:vAlign w:val="center"/>
          </w:tcPr>
          <w:p w14:paraId="544DF0CE"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总经理/中级工程师</w:t>
            </w:r>
          </w:p>
        </w:tc>
        <w:tc>
          <w:tcPr>
            <w:tcW w:w="0" w:type="auto"/>
            <w:vAlign w:val="center"/>
          </w:tcPr>
          <w:p w14:paraId="4D1BEEAB"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奶水牛养殖、乳制品加工</w:t>
            </w:r>
          </w:p>
        </w:tc>
        <w:tc>
          <w:tcPr>
            <w:tcW w:w="0" w:type="auto"/>
          </w:tcPr>
          <w:p w14:paraId="439FFC2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color w:val="000000" w:themeColor="text1"/>
                <w:sz w:val="24"/>
              </w:rPr>
              <w:t>广西皇氏乳业有限公司</w:t>
            </w:r>
          </w:p>
        </w:tc>
        <w:tc>
          <w:tcPr>
            <w:tcW w:w="0" w:type="auto"/>
          </w:tcPr>
          <w:p w14:paraId="6B9A0CF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100AF913" w14:textId="77777777" w:rsidTr="003242E0">
        <w:trPr>
          <w:trHeight w:val="995"/>
          <w:jc w:val="center"/>
        </w:trPr>
        <w:tc>
          <w:tcPr>
            <w:tcW w:w="0" w:type="auto"/>
            <w:vAlign w:val="center"/>
          </w:tcPr>
          <w:p w14:paraId="051E2C76"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黄俊翔</w:t>
            </w:r>
          </w:p>
        </w:tc>
        <w:tc>
          <w:tcPr>
            <w:tcW w:w="0" w:type="auto"/>
            <w:vAlign w:val="center"/>
          </w:tcPr>
          <w:p w14:paraId="719C51AD"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副总经理/中级工程师</w:t>
            </w:r>
          </w:p>
        </w:tc>
        <w:tc>
          <w:tcPr>
            <w:tcW w:w="0" w:type="auto"/>
            <w:vAlign w:val="center"/>
          </w:tcPr>
          <w:p w14:paraId="14F65D80"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奶水牛养殖、乳制品加工</w:t>
            </w:r>
          </w:p>
        </w:tc>
        <w:tc>
          <w:tcPr>
            <w:tcW w:w="0" w:type="auto"/>
          </w:tcPr>
          <w:p w14:paraId="4A6DB08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color w:val="000000" w:themeColor="text1"/>
                <w:sz w:val="24"/>
              </w:rPr>
              <w:t>广西皇氏乳业有限公司</w:t>
            </w:r>
          </w:p>
        </w:tc>
        <w:tc>
          <w:tcPr>
            <w:tcW w:w="0" w:type="auto"/>
          </w:tcPr>
          <w:p w14:paraId="6D19C0EB"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区内调查，协助项目实施。</w:t>
            </w:r>
          </w:p>
        </w:tc>
      </w:tr>
      <w:tr w:rsidR="00DB53F6" w:rsidRPr="00DB53F6" w14:paraId="139810A9" w14:textId="77777777" w:rsidTr="003242E0">
        <w:trPr>
          <w:trHeight w:val="995"/>
          <w:jc w:val="center"/>
        </w:trPr>
        <w:tc>
          <w:tcPr>
            <w:tcW w:w="0" w:type="auto"/>
            <w:vAlign w:val="center"/>
          </w:tcPr>
          <w:p w14:paraId="76035557" w14:textId="5A24E614" w:rsidR="00B42E3C" w:rsidRPr="00DB53F6" w:rsidRDefault="00B42E3C"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lastRenderedPageBreak/>
              <w:t>陈倩仪</w:t>
            </w:r>
          </w:p>
        </w:tc>
        <w:tc>
          <w:tcPr>
            <w:tcW w:w="0" w:type="auto"/>
            <w:vAlign w:val="center"/>
          </w:tcPr>
          <w:p w14:paraId="78EDE1D0" w14:textId="7F2EB3C1" w:rsidR="00B42E3C" w:rsidRPr="00DB53F6" w:rsidRDefault="00DB53F6"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w:t>
            </w:r>
          </w:p>
        </w:tc>
        <w:tc>
          <w:tcPr>
            <w:tcW w:w="0" w:type="auto"/>
            <w:vAlign w:val="center"/>
          </w:tcPr>
          <w:p w14:paraId="58FCE877" w14:textId="672CF421" w:rsidR="00B42E3C" w:rsidRPr="00DB53F6" w:rsidRDefault="00DB53F6" w:rsidP="003242E0">
            <w:pPr>
              <w:jc w:val="center"/>
              <w:rPr>
                <w:rFonts w:ascii="仿宋_GB2312" w:eastAsia="仿宋_GB2312" w:cs="Times New Roman" w:hint="eastAsia"/>
                <w:color w:val="000000" w:themeColor="text1"/>
                <w:sz w:val="24"/>
              </w:rPr>
            </w:pPr>
            <w:r w:rsidRPr="00DB53F6">
              <w:rPr>
                <w:rFonts w:ascii="仿宋_GB2312" w:eastAsia="仿宋_GB2312" w:cs="Times New Roman" w:hint="eastAsia"/>
                <w:color w:val="000000" w:themeColor="text1"/>
                <w:sz w:val="24"/>
              </w:rPr>
              <w:t>畜牧</w:t>
            </w:r>
          </w:p>
        </w:tc>
        <w:tc>
          <w:tcPr>
            <w:tcW w:w="0" w:type="auto"/>
            <w:vAlign w:val="center"/>
          </w:tcPr>
          <w:p w14:paraId="796EF977" w14:textId="500457FB" w:rsidR="00B42E3C" w:rsidRPr="00DB53F6" w:rsidRDefault="00B42E3C" w:rsidP="003242E0">
            <w:pPr>
              <w:jc w:val="center"/>
              <w:rPr>
                <w:rFonts w:ascii="仿宋_GB2312" w:eastAsia="仿宋_GB2312" w:cs="Times New Roman"/>
                <w:color w:val="000000" w:themeColor="text1"/>
                <w:sz w:val="24"/>
              </w:rPr>
            </w:pPr>
            <w:r w:rsidRPr="00DB53F6">
              <w:rPr>
                <w:rFonts w:ascii="仿宋_GB2312" w:eastAsia="仿宋_GB2312" w:cs="Times New Roman"/>
                <w:color w:val="000000" w:themeColor="text1"/>
                <w:sz w:val="24"/>
              </w:rPr>
              <w:t>南宁市甜蜜蜜饲料有限公司</w:t>
            </w:r>
          </w:p>
        </w:tc>
        <w:tc>
          <w:tcPr>
            <w:tcW w:w="0" w:type="auto"/>
          </w:tcPr>
          <w:p w14:paraId="31653B13" w14:textId="1E2A46C8" w:rsidR="00B42E3C" w:rsidRPr="00DB53F6" w:rsidRDefault="00B42E3C"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制样、收集和整理数据。</w:t>
            </w:r>
          </w:p>
        </w:tc>
      </w:tr>
      <w:tr w:rsidR="00DB53F6" w:rsidRPr="00DB53F6" w14:paraId="4F70EB99" w14:textId="77777777" w:rsidTr="003242E0">
        <w:trPr>
          <w:trHeight w:val="995"/>
          <w:jc w:val="center"/>
        </w:trPr>
        <w:tc>
          <w:tcPr>
            <w:tcW w:w="0" w:type="auto"/>
            <w:vAlign w:val="center"/>
          </w:tcPr>
          <w:p w14:paraId="1002119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顾啟超</w:t>
            </w:r>
          </w:p>
        </w:tc>
        <w:tc>
          <w:tcPr>
            <w:tcW w:w="0" w:type="auto"/>
            <w:vAlign w:val="center"/>
          </w:tcPr>
          <w:p w14:paraId="3A689BF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w:t>
            </w:r>
          </w:p>
        </w:tc>
        <w:tc>
          <w:tcPr>
            <w:tcW w:w="0" w:type="auto"/>
            <w:vAlign w:val="center"/>
          </w:tcPr>
          <w:p w14:paraId="5A34976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动物营养与饲料科学</w:t>
            </w:r>
          </w:p>
        </w:tc>
        <w:tc>
          <w:tcPr>
            <w:tcW w:w="0" w:type="auto"/>
            <w:vAlign w:val="center"/>
          </w:tcPr>
          <w:p w14:paraId="2EA1B64B"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广西大学</w:t>
            </w:r>
          </w:p>
        </w:tc>
        <w:tc>
          <w:tcPr>
            <w:tcW w:w="0" w:type="auto"/>
          </w:tcPr>
          <w:p w14:paraId="0CDB2D9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制样、收集和整理数据。</w:t>
            </w:r>
          </w:p>
        </w:tc>
      </w:tr>
      <w:tr w:rsidR="00DB53F6" w:rsidRPr="00DB53F6" w14:paraId="4C3385A4" w14:textId="77777777" w:rsidTr="003242E0">
        <w:trPr>
          <w:trHeight w:val="995"/>
          <w:jc w:val="center"/>
        </w:trPr>
        <w:tc>
          <w:tcPr>
            <w:tcW w:w="0" w:type="auto"/>
            <w:vAlign w:val="center"/>
          </w:tcPr>
          <w:p w14:paraId="3A0B1C1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晏 琦</w:t>
            </w:r>
          </w:p>
        </w:tc>
        <w:tc>
          <w:tcPr>
            <w:tcW w:w="0" w:type="auto"/>
            <w:vAlign w:val="center"/>
          </w:tcPr>
          <w:p w14:paraId="574120C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w:t>
            </w:r>
          </w:p>
        </w:tc>
        <w:tc>
          <w:tcPr>
            <w:tcW w:w="0" w:type="auto"/>
            <w:vAlign w:val="center"/>
          </w:tcPr>
          <w:p w14:paraId="78925EC2"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动物营养与饲料科学</w:t>
            </w:r>
          </w:p>
        </w:tc>
        <w:tc>
          <w:tcPr>
            <w:tcW w:w="0" w:type="auto"/>
            <w:vAlign w:val="center"/>
          </w:tcPr>
          <w:p w14:paraId="224A1FBB"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广西大学</w:t>
            </w:r>
          </w:p>
        </w:tc>
        <w:tc>
          <w:tcPr>
            <w:tcW w:w="0" w:type="auto"/>
          </w:tcPr>
          <w:p w14:paraId="10B0081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制样、收集和整理数据。</w:t>
            </w:r>
          </w:p>
        </w:tc>
      </w:tr>
      <w:tr w:rsidR="00DB53F6" w:rsidRPr="00DB53F6" w14:paraId="4A51A906" w14:textId="77777777" w:rsidTr="003242E0">
        <w:trPr>
          <w:trHeight w:val="995"/>
          <w:jc w:val="center"/>
        </w:trPr>
        <w:tc>
          <w:tcPr>
            <w:tcW w:w="0" w:type="auto"/>
            <w:vAlign w:val="center"/>
          </w:tcPr>
          <w:p w14:paraId="6F9AC742"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谭咏琪</w:t>
            </w:r>
          </w:p>
        </w:tc>
        <w:tc>
          <w:tcPr>
            <w:tcW w:w="0" w:type="auto"/>
            <w:vAlign w:val="center"/>
          </w:tcPr>
          <w:p w14:paraId="1FDB114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w:t>
            </w:r>
          </w:p>
        </w:tc>
        <w:tc>
          <w:tcPr>
            <w:tcW w:w="0" w:type="auto"/>
            <w:vAlign w:val="center"/>
          </w:tcPr>
          <w:p w14:paraId="3232DCF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动物营养与饲料科学</w:t>
            </w:r>
          </w:p>
        </w:tc>
        <w:tc>
          <w:tcPr>
            <w:tcW w:w="0" w:type="auto"/>
            <w:vAlign w:val="center"/>
          </w:tcPr>
          <w:p w14:paraId="6454839D"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广西大学</w:t>
            </w:r>
          </w:p>
        </w:tc>
        <w:tc>
          <w:tcPr>
            <w:tcW w:w="0" w:type="auto"/>
          </w:tcPr>
          <w:p w14:paraId="194A1699"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制样、收集和整理数据。</w:t>
            </w:r>
          </w:p>
        </w:tc>
      </w:tr>
      <w:tr w:rsidR="00DB53F6" w:rsidRPr="00DB53F6" w14:paraId="479A9541" w14:textId="77777777" w:rsidTr="003242E0">
        <w:trPr>
          <w:trHeight w:val="995"/>
          <w:jc w:val="center"/>
        </w:trPr>
        <w:tc>
          <w:tcPr>
            <w:tcW w:w="0" w:type="auto"/>
            <w:vAlign w:val="center"/>
          </w:tcPr>
          <w:p w14:paraId="39CE22E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高 鑫</w:t>
            </w:r>
          </w:p>
        </w:tc>
        <w:tc>
          <w:tcPr>
            <w:tcW w:w="0" w:type="auto"/>
            <w:vAlign w:val="center"/>
          </w:tcPr>
          <w:p w14:paraId="341E861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w:t>
            </w:r>
          </w:p>
        </w:tc>
        <w:tc>
          <w:tcPr>
            <w:tcW w:w="0" w:type="auto"/>
            <w:vAlign w:val="center"/>
          </w:tcPr>
          <w:p w14:paraId="120BB9DD"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动物营养与饲料科学</w:t>
            </w:r>
          </w:p>
        </w:tc>
        <w:tc>
          <w:tcPr>
            <w:tcW w:w="0" w:type="auto"/>
            <w:vAlign w:val="center"/>
          </w:tcPr>
          <w:p w14:paraId="66E61705"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广西大学</w:t>
            </w:r>
          </w:p>
        </w:tc>
        <w:tc>
          <w:tcPr>
            <w:tcW w:w="0" w:type="auto"/>
          </w:tcPr>
          <w:p w14:paraId="240DFC73"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制样、收集和整理数据。</w:t>
            </w:r>
          </w:p>
        </w:tc>
      </w:tr>
      <w:tr w:rsidR="00DB53F6" w:rsidRPr="00DB53F6" w14:paraId="57F35730" w14:textId="77777777" w:rsidTr="003242E0">
        <w:trPr>
          <w:trHeight w:val="995"/>
          <w:jc w:val="center"/>
        </w:trPr>
        <w:tc>
          <w:tcPr>
            <w:tcW w:w="0" w:type="auto"/>
            <w:vAlign w:val="center"/>
          </w:tcPr>
          <w:p w14:paraId="105CB16A"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邱冬文</w:t>
            </w:r>
          </w:p>
        </w:tc>
        <w:tc>
          <w:tcPr>
            <w:tcW w:w="0" w:type="auto"/>
            <w:vAlign w:val="center"/>
          </w:tcPr>
          <w:p w14:paraId="4F0ED7F8"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w:t>
            </w:r>
          </w:p>
        </w:tc>
        <w:tc>
          <w:tcPr>
            <w:tcW w:w="0" w:type="auto"/>
            <w:vAlign w:val="center"/>
          </w:tcPr>
          <w:p w14:paraId="0780223C"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动物营养与饲料科学</w:t>
            </w:r>
          </w:p>
        </w:tc>
        <w:tc>
          <w:tcPr>
            <w:tcW w:w="0" w:type="auto"/>
            <w:vAlign w:val="center"/>
          </w:tcPr>
          <w:p w14:paraId="59AE02CE"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广西大学</w:t>
            </w:r>
          </w:p>
        </w:tc>
        <w:tc>
          <w:tcPr>
            <w:tcW w:w="0" w:type="auto"/>
          </w:tcPr>
          <w:p w14:paraId="03AE7CB8"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制样、收集和整理数据。</w:t>
            </w:r>
          </w:p>
        </w:tc>
      </w:tr>
      <w:tr w:rsidR="00DB53F6" w:rsidRPr="00DB53F6" w14:paraId="52577C4B" w14:textId="77777777" w:rsidTr="003242E0">
        <w:trPr>
          <w:trHeight w:val="995"/>
          <w:jc w:val="center"/>
        </w:trPr>
        <w:tc>
          <w:tcPr>
            <w:tcW w:w="0" w:type="auto"/>
            <w:vAlign w:val="center"/>
          </w:tcPr>
          <w:p w14:paraId="2D64BD0E"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颜志林</w:t>
            </w:r>
          </w:p>
        </w:tc>
        <w:tc>
          <w:tcPr>
            <w:tcW w:w="0" w:type="auto"/>
            <w:vAlign w:val="center"/>
          </w:tcPr>
          <w:p w14:paraId="0CB59C27"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w:t>
            </w:r>
          </w:p>
        </w:tc>
        <w:tc>
          <w:tcPr>
            <w:tcW w:w="0" w:type="auto"/>
            <w:vAlign w:val="center"/>
          </w:tcPr>
          <w:p w14:paraId="2E344462"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动物营养与饲料科学</w:t>
            </w:r>
          </w:p>
        </w:tc>
        <w:tc>
          <w:tcPr>
            <w:tcW w:w="0" w:type="auto"/>
            <w:vAlign w:val="center"/>
          </w:tcPr>
          <w:p w14:paraId="263030A1"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广西大学</w:t>
            </w:r>
          </w:p>
        </w:tc>
        <w:tc>
          <w:tcPr>
            <w:tcW w:w="0" w:type="auto"/>
          </w:tcPr>
          <w:p w14:paraId="21C65FD7" w14:textId="77777777" w:rsidR="002E7321" w:rsidRPr="00DB53F6" w:rsidRDefault="002E7321" w:rsidP="003242E0">
            <w:pPr>
              <w:jc w:val="center"/>
              <w:rPr>
                <w:rFonts w:ascii="仿宋_GB2312" w:eastAsia="仿宋_GB2312" w:cs="Times New Roman"/>
                <w:color w:val="000000" w:themeColor="text1"/>
                <w:sz w:val="24"/>
              </w:rPr>
            </w:pPr>
            <w:r w:rsidRPr="00DB53F6">
              <w:rPr>
                <w:rFonts w:ascii="仿宋_GB2312" w:eastAsia="仿宋_GB2312" w:cs="Times New Roman" w:hint="eastAsia"/>
                <w:color w:val="000000" w:themeColor="text1"/>
                <w:sz w:val="24"/>
              </w:rPr>
              <w:t>制样、收集和整理数据。</w:t>
            </w:r>
          </w:p>
        </w:tc>
      </w:tr>
    </w:tbl>
    <w:p w14:paraId="479F12DA" w14:textId="77777777" w:rsidR="00BE1BEB" w:rsidRPr="00DB53F6" w:rsidRDefault="00975629">
      <w:pPr>
        <w:pStyle w:val="aff"/>
        <w:ind w:firstLineChars="200" w:firstLine="640"/>
        <w:jc w:val="left"/>
        <w:rPr>
          <w:rFonts w:ascii="黑体" w:eastAsia="黑体" w:hAnsi="黑体"/>
          <w:b w:val="0"/>
          <w:color w:val="000000" w:themeColor="text1"/>
        </w:rPr>
      </w:pPr>
      <w:r w:rsidRPr="00DB53F6">
        <w:rPr>
          <w:rFonts w:ascii="黑体" w:eastAsia="黑体" w:hAnsi="黑体" w:hint="eastAsia"/>
          <w:b w:val="0"/>
          <w:color w:val="000000" w:themeColor="text1"/>
        </w:rPr>
        <w:t>二、制定标准的必要性和意义</w:t>
      </w:r>
    </w:p>
    <w:p w14:paraId="3CA3219E"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广西作为全国奶水牛产业的引领者，2023年存栏量达4.81万头，商品水牛奶产量占全国一半，产业规模稳居首位。在宏观经济承压的背景下，水牛奶产业展现出强劲韧性，加工销售额从2020年的1550亿元跃升至2023年的3080亿元，预计2025年将达到5010亿元，并带动种业、养殖、饲草等关联产业形成超百亿元的产值规模，凸显了其鲜明的特色与巨大的潜力。</w:t>
      </w:r>
    </w:p>
    <w:p w14:paraId="594D8955"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然而，与巴基斯坦、印度等奶水牛产业先进国家相比，广西奶水牛的平均产奶性能仍存在显著差距。除品种因素外，饲养管理水平与品种特定营养需求不匹配是制约其生产潜力发挥的核心瓶颈。因此，深入开展科学研究并制定精准的奶水牛营养需求</w:t>
      </w:r>
      <w:r w:rsidRPr="00DB53F6">
        <w:rPr>
          <w:rFonts w:ascii="仿宋_GB2312" w:eastAsia="仿宋_GB2312" w:hint="eastAsia"/>
          <w:color w:val="000000" w:themeColor="text1"/>
          <w:sz w:val="32"/>
          <w:szCs w:val="32"/>
        </w:rPr>
        <w:lastRenderedPageBreak/>
        <w:t>标准，全面提升奶水牛规模化、标准化、生态化养殖水平，充分挖掘和发挥现有品种的最大生产潜力，已成为我国及广西现阶段水牛奶业高质量发展的重点任务。</w:t>
      </w:r>
    </w:p>
    <w:p w14:paraId="0E9A610B"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当前，我国尚未建立专门针对奶水牛的国家或行业营养需要量标准，导致饲料配制与饲养管理缺乏科学、统一的依据。项目团队历经十余年系统研究，已初步获得了泌乳奶水牛在能量、蛋白质、钙和磷等核心营养素方面的关键需要量数据，为标准的制定奠定了坚实的科学基础。制定并实施此项团体标准，不仅能为区域性饲草资源评定和精准饲养管理提供必需的技术支撑，更是将广西奶水牛的规模优势转化为质量效益优势、保障产业核心竞争力、促进资源高效利用与生态友好发展的根本途径。</w:t>
      </w:r>
    </w:p>
    <w:p w14:paraId="53898A55" w14:textId="61C2C829" w:rsidR="00BE1BEB" w:rsidRPr="00DB53F6" w:rsidRDefault="00975629">
      <w:pPr>
        <w:spacing w:line="520" w:lineRule="exact"/>
        <w:ind w:firstLineChars="200" w:firstLine="640"/>
        <w:rPr>
          <w:rFonts w:ascii="仿宋_GB2312" w:eastAsia="仿宋_GB2312"/>
          <w:color w:val="000000" w:themeColor="text1"/>
          <w:sz w:val="28"/>
          <w:szCs w:val="28"/>
        </w:rPr>
      </w:pPr>
      <w:r w:rsidRPr="00DB53F6">
        <w:rPr>
          <w:rFonts w:ascii="仿宋_GB2312" w:eastAsia="仿宋_GB2312" w:hint="eastAsia"/>
          <w:color w:val="000000" w:themeColor="text1"/>
          <w:sz w:val="32"/>
          <w:szCs w:val="32"/>
        </w:rPr>
        <w:t>通过制定团体标准《</w:t>
      </w:r>
      <w:r w:rsidR="00E4139C" w:rsidRPr="00DB53F6">
        <w:rPr>
          <w:rFonts w:ascii="仿宋_GB2312" w:eastAsia="仿宋_GB2312" w:hint="eastAsia"/>
          <w:color w:val="000000" w:themeColor="text1"/>
          <w:sz w:val="32"/>
          <w:szCs w:val="32"/>
        </w:rPr>
        <w:t>泌乳奶水牛营养需要量  干物质、能量、蛋白质、钙和磷</w:t>
      </w:r>
      <w:r w:rsidRPr="00DB53F6">
        <w:rPr>
          <w:rFonts w:ascii="仿宋_GB2312" w:eastAsia="仿宋_GB2312" w:hint="eastAsia"/>
          <w:color w:val="000000" w:themeColor="text1"/>
          <w:sz w:val="32"/>
          <w:szCs w:val="32"/>
        </w:rPr>
        <w:t>》，统一规范</w:t>
      </w:r>
      <w:r w:rsidR="00E4139C" w:rsidRPr="00DB53F6">
        <w:rPr>
          <w:rFonts w:ascii="仿宋_GB2312" w:eastAsia="仿宋_GB2312" w:hint="eastAsia"/>
          <w:color w:val="000000" w:themeColor="text1"/>
          <w:sz w:val="32"/>
          <w:szCs w:val="32"/>
        </w:rPr>
        <w:t>泌乳奶水牛营养需要量  干物质、能量、蛋白质、钙和磷</w:t>
      </w:r>
      <w:r w:rsidRPr="00DB53F6">
        <w:rPr>
          <w:rFonts w:ascii="仿宋_GB2312" w:eastAsia="仿宋_GB2312" w:hint="eastAsia"/>
          <w:color w:val="000000" w:themeColor="text1"/>
          <w:sz w:val="32"/>
          <w:szCs w:val="32"/>
        </w:rPr>
        <w:t>，有利于推进广西奶水牛规模化、标准化、生态化养殖，有利于实现将水牛奶业打造成为广西具有竞争力的地方优势特色农业产业，具有重大工作意义。</w:t>
      </w:r>
    </w:p>
    <w:p w14:paraId="5E8CC694" w14:textId="77777777" w:rsidR="00BE1BEB" w:rsidRPr="00DB53F6" w:rsidRDefault="00975629">
      <w:pPr>
        <w:autoSpaceDE w:val="0"/>
        <w:autoSpaceDN w:val="0"/>
        <w:adjustRightInd w:val="0"/>
        <w:spacing w:beforeLines="50" w:before="120" w:afterLines="50" w:after="120" w:line="560" w:lineRule="exact"/>
        <w:ind w:firstLineChars="200" w:firstLine="640"/>
        <w:outlineLvl w:val="0"/>
        <w:rPr>
          <w:rFonts w:ascii="Times New Roman" w:eastAsia="黑体" w:hAnsi="Times New Roman" w:cs="Times New Roman"/>
          <w:color w:val="000000" w:themeColor="text1"/>
          <w:sz w:val="32"/>
          <w:szCs w:val="32"/>
        </w:rPr>
      </w:pPr>
      <w:r w:rsidRPr="00DB53F6">
        <w:rPr>
          <w:rFonts w:ascii="Times New Roman" w:eastAsia="黑体" w:hAnsi="Times New Roman" w:cs="Times New Roman" w:hint="eastAsia"/>
          <w:color w:val="000000" w:themeColor="text1"/>
          <w:sz w:val="32"/>
          <w:szCs w:val="32"/>
        </w:rPr>
        <w:t>三、主要起草过程</w:t>
      </w:r>
    </w:p>
    <w:p w14:paraId="59AB0497" w14:textId="77777777" w:rsidR="00BE1BEB" w:rsidRPr="00DB53F6" w:rsidRDefault="00975629">
      <w:pPr>
        <w:spacing w:line="560" w:lineRule="exact"/>
        <w:ind w:firstLineChars="200" w:firstLine="643"/>
        <w:rPr>
          <w:rFonts w:ascii="楷体" w:eastAsia="楷体" w:hAnsi="楷体" w:cs="楷体"/>
          <w:b/>
          <w:color w:val="000000" w:themeColor="text1"/>
          <w:sz w:val="32"/>
          <w:szCs w:val="32"/>
        </w:rPr>
      </w:pPr>
      <w:r w:rsidRPr="00DB53F6">
        <w:rPr>
          <w:rFonts w:ascii="楷体" w:eastAsia="楷体" w:hAnsi="楷体" w:cs="楷体" w:hint="eastAsia"/>
          <w:b/>
          <w:color w:val="000000" w:themeColor="text1"/>
          <w:sz w:val="32"/>
          <w:szCs w:val="32"/>
        </w:rPr>
        <w:t>（一）成立标准编制工作组</w:t>
      </w:r>
    </w:p>
    <w:p w14:paraId="10DBF31E" w14:textId="0C263748" w:rsidR="00BE1BEB" w:rsidRPr="00DB53F6" w:rsidRDefault="00975629">
      <w:pPr>
        <w:spacing w:line="520" w:lineRule="exact"/>
        <w:ind w:firstLineChars="200" w:firstLine="640"/>
        <w:jc w:val="left"/>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团体标准《</w:t>
      </w:r>
      <w:r w:rsidR="00E4139C" w:rsidRPr="00DB53F6">
        <w:rPr>
          <w:rFonts w:ascii="仿宋_GB2312" w:eastAsia="仿宋_GB2312" w:hint="eastAsia"/>
          <w:color w:val="000000" w:themeColor="text1"/>
          <w:sz w:val="32"/>
          <w:szCs w:val="32"/>
        </w:rPr>
        <w:t>泌乳奶水牛营养需要量  干物质、能量、蛋白质、钙和磷</w:t>
      </w:r>
      <w:r w:rsidRPr="00DB53F6">
        <w:rPr>
          <w:rFonts w:ascii="仿宋_GB2312" w:eastAsia="仿宋_GB2312" w:hint="eastAsia"/>
          <w:color w:val="000000" w:themeColor="text1"/>
          <w:sz w:val="32"/>
          <w:szCs w:val="32"/>
        </w:rPr>
        <w:t>》项目任务下达后，广西壮族自治区水牛研究所、广西九翔农牧有限责任公司、广西壮族自治区畜牧站、广西百菲乳业股份有限公司、南宁市甜蜜蜜饲料有限公司、广西壮族自治区兽药监察所、皇氏赛尔生物科技（广西）有限公司、广西皇氏乳业有限公司、广西石埠乳业集团有限公司、广西龙州甘牛养殖有限公司等单位成立了标准编制工作组，制定了起草编写方案与进度安排，明确任务职责，确定工作技术路线，开展标准研制工作。具</w:t>
      </w:r>
      <w:r w:rsidRPr="00DB53F6">
        <w:rPr>
          <w:rFonts w:ascii="仿宋_GB2312" w:eastAsia="仿宋_GB2312" w:hint="eastAsia"/>
          <w:color w:val="000000" w:themeColor="text1"/>
          <w:sz w:val="32"/>
          <w:szCs w:val="32"/>
        </w:rPr>
        <w:lastRenderedPageBreak/>
        <w:t>体标准编制工作由起草单位相关人员配合完成。</w:t>
      </w:r>
    </w:p>
    <w:p w14:paraId="610A8CB4" w14:textId="77777777" w:rsidR="00BE1BEB" w:rsidRPr="00DB53F6" w:rsidRDefault="00975629">
      <w:pPr>
        <w:spacing w:line="520" w:lineRule="exact"/>
        <w:ind w:firstLineChars="200" w:firstLine="640"/>
        <w:jc w:val="left"/>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为了明确标准编制的任务职责，确定工作技术路线，开展标准研制工作。编制工作组下设三个组，分别是资料收集组、草案编写组、标准实施组。</w:t>
      </w:r>
    </w:p>
    <w:p w14:paraId="6CC4C82E"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资料收集组负责国内外有关泌乳奶水牛营养需要量相关文献资料的查询、收集和整理工作，查阅前期对泌乳奶水牛营养需要量的有关研究情况和目前科学界关于泌乳奶水牛营养需要量的研究进展。</w:t>
      </w:r>
    </w:p>
    <w:p w14:paraId="5440710A"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草案编写组负责起草标准草案及后续征求意见稿和标准编制说明、送审稿及编制说明等编写工作，包括后期召开征求意见会、网上征求意见，以及标准的不断修改和完善。</w:t>
      </w:r>
    </w:p>
    <w:p w14:paraId="473D6EDD" w14:textId="37B27DB7" w:rsidR="00BE1BEB" w:rsidRPr="00DB53F6" w:rsidRDefault="00975629">
      <w:pPr>
        <w:spacing w:line="520" w:lineRule="exact"/>
        <w:ind w:firstLineChars="200" w:firstLine="640"/>
        <w:jc w:val="left"/>
        <w:rPr>
          <w:rFonts w:ascii="仿宋_GB2312" w:eastAsia="仿宋_GB2312" w:cs="仿宋_GB2312"/>
          <w:color w:val="000000" w:themeColor="text1"/>
          <w:sz w:val="28"/>
          <w:szCs w:val="28"/>
        </w:rPr>
      </w:pPr>
      <w:r w:rsidRPr="00DB53F6">
        <w:rPr>
          <w:rFonts w:ascii="仿宋_GB2312" w:eastAsia="仿宋_GB2312" w:hint="eastAsia"/>
          <w:color w:val="000000" w:themeColor="text1"/>
          <w:sz w:val="32"/>
          <w:szCs w:val="32"/>
        </w:rPr>
        <w:t>标准实施组负责团体标准《</w:t>
      </w:r>
      <w:r w:rsidR="00E4139C" w:rsidRPr="00DB53F6">
        <w:rPr>
          <w:rFonts w:ascii="仿宋_GB2312" w:eastAsia="仿宋_GB2312" w:hint="eastAsia"/>
          <w:color w:val="000000" w:themeColor="text1"/>
          <w:sz w:val="32"/>
          <w:szCs w:val="32"/>
        </w:rPr>
        <w:t>泌乳奶水牛营养需要量  干物质、能量、蛋白质、钙和磷</w:t>
      </w:r>
      <w:r w:rsidRPr="00DB53F6">
        <w:rPr>
          <w:rFonts w:ascii="仿宋_GB2312" w:eastAsia="仿宋_GB2312" w:hint="eastAsia"/>
          <w:color w:val="000000" w:themeColor="text1"/>
          <w:sz w:val="32"/>
          <w:szCs w:val="32"/>
        </w:rPr>
        <w:t>》发布后，组织相关单位开展标准宣贯培训会，对标准进行详细解读，让相关人员了解标准，并根据标准对泌乳奶水牛营养需要量进行规范化操作，并对标准实施情况进行总结分析，不断对标准提出修正意见。</w:t>
      </w:r>
    </w:p>
    <w:p w14:paraId="1AD2F326" w14:textId="77777777" w:rsidR="00BE1BEB" w:rsidRPr="00DB53F6" w:rsidRDefault="00975629">
      <w:pPr>
        <w:spacing w:line="560" w:lineRule="exact"/>
        <w:ind w:firstLineChars="200" w:firstLine="643"/>
        <w:rPr>
          <w:rFonts w:ascii="楷体" w:eastAsia="楷体" w:hAnsi="楷体" w:cs="楷体"/>
          <w:b/>
          <w:color w:val="000000" w:themeColor="text1"/>
          <w:sz w:val="32"/>
          <w:szCs w:val="32"/>
        </w:rPr>
      </w:pPr>
      <w:r w:rsidRPr="00DB53F6">
        <w:rPr>
          <w:rFonts w:ascii="楷体" w:eastAsia="楷体" w:hAnsi="楷体" w:cs="楷体" w:hint="eastAsia"/>
          <w:b/>
          <w:color w:val="000000" w:themeColor="text1"/>
          <w:sz w:val="32"/>
          <w:szCs w:val="32"/>
        </w:rPr>
        <w:t>（二）收集整理文献资料</w:t>
      </w:r>
    </w:p>
    <w:p w14:paraId="29C6AAA2" w14:textId="77777777" w:rsidR="00BE1BEB" w:rsidRPr="00DB53F6" w:rsidRDefault="00975629">
      <w:pPr>
        <w:spacing w:line="520" w:lineRule="exact"/>
        <w:ind w:firstLineChars="200" w:firstLine="640"/>
        <w:rPr>
          <w:rFonts w:ascii="仿宋_GB2312" w:eastAsia="仿宋_GB2312"/>
          <w:color w:val="000000" w:themeColor="text1"/>
          <w:sz w:val="32"/>
          <w:szCs w:val="32"/>
          <w:highlight w:val="yellow"/>
        </w:rPr>
      </w:pPr>
      <w:r w:rsidRPr="00DB53F6">
        <w:rPr>
          <w:rFonts w:ascii="仿宋_GB2312" w:eastAsia="仿宋_GB2312" w:hint="eastAsia"/>
          <w:color w:val="000000" w:themeColor="text1"/>
          <w:sz w:val="32"/>
          <w:szCs w:val="32"/>
        </w:rPr>
        <w:t>标准编制工作组收集了国内有关牛饲养的相关资料。主要有：</w:t>
      </w:r>
    </w:p>
    <w:p w14:paraId="458CDAAC"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《GB/T 27986-2011 摩拉水牛种牛》</w:t>
      </w:r>
    </w:p>
    <w:p w14:paraId="47ADDFCF"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《GB/T 27987-2011 尼里-拉菲水牛种牛》</w:t>
      </w:r>
    </w:p>
    <w:p w14:paraId="746FF48B"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《NY/T 34-2004 奶牛饲养标准》</w:t>
      </w:r>
    </w:p>
    <w:p w14:paraId="06056B5D"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《NY/T 815-2004 肉牛饲养标准》</w:t>
      </w:r>
    </w:p>
    <w:p w14:paraId="18F493CC"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《DB45/T 24-2000 摩拉水牛饲养管理技术规范》</w:t>
      </w:r>
    </w:p>
    <w:p w14:paraId="79D6B7BF"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《DB45/T 26-2000尼里-拉菲水牛饲养管理技术规范》</w:t>
      </w:r>
    </w:p>
    <w:p w14:paraId="3D5414E5"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《DB45/T 913-2013 摩拉水牛、尼里-拉菲水牛种公牛饲养管理技术规范》</w:t>
      </w:r>
    </w:p>
    <w:p w14:paraId="5DB26E6E" w14:textId="77777777" w:rsidR="00BE1BEB" w:rsidRPr="00DB53F6" w:rsidRDefault="00975629">
      <w:pPr>
        <w:spacing w:line="560" w:lineRule="exact"/>
        <w:ind w:firstLineChars="200" w:firstLine="643"/>
        <w:rPr>
          <w:rFonts w:ascii="楷体" w:eastAsia="楷体" w:hAnsi="楷体" w:cs="楷体"/>
          <w:b/>
          <w:color w:val="000000" w:themeColor="text1"/>
          <w:sz w:val="32"/>
          <w:szCs w:val="32"/>
        </w:rPr>
      </w:pPr>
      <w:r w:rsidRPr="00DB53F6">
        <w:rPr>
          <w:rFonts w:ascii="楷体" w:eastAsia="楷体" w:hAnsi="楷体" w:cs="楷体" w:hint="eastAsia"/>
          <w:b/>
          <w:color w:val="000000" w:themeColor="text1"/>
          <w:sz w:val="32"/>
          <w:szCs w:val="32"/>
        </w:rPr>
        <w:lastRenderedPageBreak/>
        <w:t>（三）研讨确定标准特色</w:t>
      </w:r>
      <w:r w:rsidRPr="00DB53F6">
        <w:rPr>
          <w:rFonts w:ascii="楷体" w:eastAsia="楷体" w:hAnsi="楷体" w:cs="楷体"/>
          <w:b/>
          <w:color w:val="000000" w:themeColor="text1"/>
          <w:sz w:val="32"/>
          <w:szCs w:val="32"/>
        </w:rPr>
        <w:t>、</w:t>
      </w:r>
      <w:r w:rsidRPr="00DB53F6">
        <w:rPr>
          <w:rFonts w:ascii="楷体" w:eastAsia="楷体" w:hAnsi="楷体" w:cs="楷体" w:hint="eastAsia"/>
          <w:b/>
          <w:color w:val="000000" w:themeColor="text1"/>
          <w:sz w:val="32"/>
          <w:szCs w:val="32"/>
        </w:rPr>
        <w:t>创新点和主体内容</w:t>
      </w:r>
    </w:p>
    <w:p w14:paraId="2143589D" w14:textId="77777777" w:rsidR="00BE1BEB" w:rsidRPr="00DB53F6" w:rsidRDefault="00975629">
      <w:pPr>
        <w:pStyle w:val="affb"/>
        <w:rPr>
          <w:rFonts w:ascii="仿宋_GB2312" w:eastAsia="仿宋_GB2312" w:hAnsi="Calibri"/>
          <w:color w:val="000000" w:themeColor="text1"/>
        </w:rPr>
      </w:pPr>
      <w:r w:rsidRPr="00DB53F6">
        <w:rPr>
          <w:rFonts w:ascii="仿宋_GB2312" w:eastAsia="仿宋_GB2312" w:hAnsi="Calibri" w:hint="eastAsia"/>
          <w:color w:val="000000" w:themeColor="text1"/>
        </w:rPr>
        <w:t>标准编制工作组在对收集的资料进行整理研究之后，标准编制工作组召开了标准编制会议，对标准的整体框架结构进行了研究，并对标准的关键性内容进行了初步探讨。经过研究，标准特色、创新点和主体内容如下</w:t>
      </w:r>
      <w:r w:rsidRPr="00DB53F6">
        <w:rPr>
          <w:rFonts w:ascii="仿宋_GB2312" w:eastAsia="仿宋_GB2312" w:hAnsi="Calibri"/>
          <w:color w:val="000000" w:themeColor="text1"/>
        </w:rPr>
        <w:t>：</w:t>
      </w:r>
    </w:p>
    <w:p w14:paraId="2FAB5308" w14:textId="77777777" w:rsidR="00BE1BEB" w:rsidRPr="00DB53F6" w:rsidRDefault="00975629">
      <w:pPr>
        <w:pStyle w:val="affb"/>
        <w:rPr>
          <w:rFonts w:ascii="仿宋_GB2312" w:eastAsia="仿宋_GB2312" w:hAnsi="Calibri"/>
          <w:color w:val="000000" w:themeColor="text1"/>
        </w:rPr>
      </w:pPr>
      <w:r w:rsidRPr="00DB53F6">
        <w:rPr>
          <w:rFonts w:ascii="仿宋_GB2312" w:eastAsia="仿宋_GB2312" w:hAnsi="Calibri"/>
          <w:color w:val="000000" w:themeColor="text1"/>
        </w:rPr>
        <w:t>1.</w:t>
      </w:r>
      <w:r w:rsidRPr="00DB53F6">
        <w:rPr>
          <w:rFonts w:ascii="仿宋_GB2312" w:eastAsia="仿宋_GB2312" w:hAnsi="Calibri" w:hint="eastAsia"/>
          <w:color w:val="000000" w:themeColor="text1"/>
        </w:rPr>
        <w:t>特色、创新点</w:t>
      </w:r>
    </w:p>
    <w:p w14:paraId="5A9D2522" w14:textId="77777777" w:rsidR="00BE1BEB" w:rsidRPr="00DB53F6" w:rsidRDefault="00975629">
      <w:pPr>
        <w:pStyle w:val="affb"/>
        <w:rPr>
          <w:rFonts w:ascii="仿宋_GB2312" w:eastAsia="仿宋_GB2312" w:hAnsi="Calibri"/>
          <w:color w:val="000000" w:themeColor="text1"/>
        </w:rPr>
      </w:pPr>
      <w:r w:rsidRPr="00DB53F6">
        <w:rPr>
          <w:rFonts w:ascii="仿宋_GB2312" w:eastAsia="仿宋_GB2312" w:hAnsi="Calibri" w:hint="eastAsia"/>
          <w:color w:val="000000" w:themeColor="text1"/>
        </w:rPr>
        <w:t>（1）本标准针对泌乳奶水牛的消化能、代谢能、净能需要量及可消化蛋白质需要量，泌乳奶水牛的钙和磷需要量推荐而制定，为饲料企业、各种类型养殖场（户）泌乳奶水牛饲粮的配制提供参考及可靠的依据，有利于促进水牛实行规模化标准化科学养殖，实现精准喂养，提高饲料效率，发挥奶水牛最大潜力的需求，加速水牛产业的快速发展。</w:t>
      </w:r>
    </w:p>
    <w:p w14:paraId="59A67147" w14:textId="77777777" w:rsidR="00BE1BEB" w:rsidRPr="00DB53F6" w:rsidRDefault="00975629">
      <w:pPr>
        <w:pStyle w:val="affb"/>
        <w:rPr>
          <w:rFonts w:ascii="仿宋_GB2312" w:eastAsia="仿宋_GB2312" w:hAnsi="Calibri"/>
          <w:color w:val="000000" w:themeColor="text1"/>
        </w:rPr>
      </w:pPr>
      <w:r w:rsidRPr="00DB53F6">
        <w:rPr>
          <w:rFonts w:ascii="仿宋_GB2312" w:eastAsia="仿宋_GB2312" w:hAnsi="Calibri" w:hint="eastAsia"/>
          <w:color w:val="000000" w:themeColor="text1"/>
        </w:rPr>
        <w:t>（2）采用饲养试验、消化代谢试验和常规营养成分检测技术相结合的方法，系统研究泌乳奶水牛对日粮的消化率、产奶所需的能量与蛋白质需要量，以及能量与蛋白质在体内的消化代谢与转化效率，通过析因法分析日粮组成、能氮消化率与氮排放之间的内在联系，推算奶水牛对消化能、代谢能、可消化蛋白质及钙、磷等关键营养素的需要量，并进一步建立以标准乳为响应变量的营养需要量预测模型。获得泌乳奶水牛能量需要包括泌乳水牛能量的维持需要和泌乳水牛能量的产奶需要；泌乳奶水牛蛋白质的维持需要量和泌乳水牛蛋白质的产奶需要量；泌乳奶水牛钙的维持需要量和泌乳水牛钙的产奶需要量；泌乳奶水牛磷的维持需要量和泌乳水牛磷的产奶需要量。</w:t>
      </w:r>
    </w:p>
    <w:p w14:paraId="61548828" w14:textId="77777777" w:rsidR="00BE1BEB" w:rsidRPr="00DB53F6" w:rsidRDefault="00975629">
      <w:pPr>
        <w:pStyle w:val="affb"/>
        <w:rPr>
          <w:rFonts w:ascii="仿宋_GB2312" w:eastAsia="仿宋_GB2312" w:hAnsi="Calibri"/>
          <w:color w:val="000000" w:themeColor="text1"/>
        </w:rPr>
      </w:pPr>
      <w:r w:rsidRPr="00DB53F6">
        <w:rPr>
          <w:rFonts w:ascii="仿宋_GB2312" w:eastAsia="仿宋_GB2312" w:hAnsi="Calibri" w:hint="eastAsia"/>
          <w:color w:val="000000" w:themeColor="text1"/>
        </w:rPr>
        <w:t>2</w:t>
      </w:r>
      <w:r w:rsidRPr="00DB53F6">
        <w:rPr>
          <w:rFonts w:ascii="仿宋_GB2312" w:eastAsia="仿宋_GB2312" w:hAnsi="Calibri"/>
          <w:color w:val="000000" w:themeColor="text1"/>
        </w:rPr>
        <w:t>.</w:t>
      </w:r>
      <w:r w:rsidRPr="00DB53F6">
        <w:rPr>
          <w:rFonts w:ascii="仿宋_GB2312" w:eastAsia="仿宋_GB2312" w:hAnsi="Calibri" w:hint="eastAsia"/>
          <w:color w:val="000000" w:themeColor="text1"/>
        </w:rPr>
        <w:t>主体内容</w:t>
      </w:r>
    </w:p>
    <w:p w14:paraId="02F85ECC" w14:textId="77777777" w:rsidR="00BE1BEB" w:rsidRPr="00DB53F6" w:rsidRDefault="00975629">
      <w:pPr>
        <w:pStyle w:val="affb"/>
        <w:rPr>
          <w:rFonts w:ascii="仿宋_GB2312" w:eastAsia="仿宋_GB2312" w:hAnsi="Calibri"/>
          <w:color w:val="000000" w:themeColor="text1"/>
        </w:rPr>
      </w:pPr>
      <w:r w:rsidRPr="00DB53F6">
        <w:rPr>
          <w:rFonts w:ascii="仿宋_GB2312" w:eastAsia="仿宋_GB2312" w:hAnsi="Calibri" w:hint="eastAsia"/>
          <w:color w:val="000000" w:themeColor="text1"/>
        </w:rPr>
        <w:t>主体内容包括泌乳奶水牛营养需要涉及的术语和定义，提供了泌乳奶水牛营养需要的计算方法及营养需要量。</w:t>
      </w:r>
    </w:p>
    <w:p w14:paraId="0D5959AE" w14:textId="77777777" w:rsidR="00BE1BEB" w:rsidRPr="00DB53F6" w:rsidRDefault="00975629">
      <w:pPr>
        <w:spacing w:line="560" w:lineRule="exact"/>
        <w:ind w:firstLineChars="200" w:firstLine="643"/>
        <w:rPr>
          <w:rFonts w:ascii="楷体" w:eastAsia="楷体" w:hAnsi="楷体" w:cs="楷体"/>
          <w:b/>
          <w:color w:val="000000" w:themeColor="text1"/>
          <w:sz w:val="32"/>
          <w:szCs w:val="32"/>
        </w:rPr>
      </w:pPr>
      <w:r w:rsidRPr="00DB53F6">
        <w:rPr>
          <w:rFonts w:ascii="楷体" w:eastAsia="楷体" w:hAnsi="楷体" w:cs="楷体" w:hint="eastAsia"/>
          <w:b/>
          <w:color w:val="000000" w:themeColor="text1"/>
          <w:sz w:val="32"/>
          <w:szCs w:val="32"/>
        </w:rPr>
        <w:lastRenderedPageBreak/>
        <w:t>（四）调研及形成草案、征求意见稿</w:t>
      </w:r>
    </w:p>
    <w:p w14:paraId="37D22A13"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202</w:t>
      </w:r>
      <w:r w:rsidRPr="00DB53F6">
        <w:rPr>
          <w:rFonts w:ascii="仿宋_GB2312" w:eastAsia="仿宋_GB2312"/>
          <w:color w:val="000000" w:themeColor="text1"/>
          <w:sz w:val="32"/>
          <w:szCs w:val="32"/>
        </w:rPr>
        <w:t>5</w:t>
      </w:r>
      <w:r w:rsidRPr="00DB53F6">
        <w:rPr>
          <w:rFonts w:ascii="仿宋_GB2312" w:eastAsia="仿宋_GB2312" w:hint="eastAsia"/>
          <w:color w:val="000000" w:themeColor="text1"/>
          <w:sz w:val="32"/>
          <w:szCs w:val="32"/>
        </w:rPr>
        <w:t>年</w:t>
      </w:r>
      <w:r w:rsidRPr="00DB53F6">
        <w:rPr>
          <w:rFonts w:ascii="仿宋_GB2312" w:eastAsia="仿宋_GB2312"/>
          <w:color w:val="000000" w:themeColor="text1"/>
          <w:sz w:val="32"/>
          <w:szCs w:val="32"/>
        </w:rPr>
        <w:t>8</w:t>
      </w:r>
      <w:r w:rsidRPr="00DB53F6">
        <w:rPr>
          <w:rFonts w:ascii="仿宋_GB2312" w:eastAsia="仿宋_GB2312" w:hint="eastAsia"/>
          <w:color w:val="000000" w:themeColor="text1"/>
          <w:sz w:val="32"/>
          <w:szCs w:val="32"/>
        </w:rPr>
        <w:t>月～</w:t>
      </w:r>
      <w:r w:rsidRPr="00DB53F6">
        <w:rPr>
          <w:rFonts w:ascii="仿宋_GB2312" w:eastAsia="仿宋_GB2312"/>
          <w:color w:val="000000" w:themeColor="text1"/>
          <w:sz w:val="32"/>
          <w:szCs w:val="32"/>
        </w:rPr>
        <w:t>9</w:t>
      </w:r>
      <w:r w:rsidRPr="00DB53F6">
        <w:rPr>
          <w:rFonts w:ascii="仿宋_GB2312" w:eastAsia="仿宋_GB2312" w:hint="eastAsia"/>
          <w:color w:val="000000" w:themeColor="text1"/>
          <w:sz w:val="32"/>
          <w:szCs w:val="32"/>
        </w:rPr>
        <w:t>月，标准编制工作组查阅了大量的国内文献资料，经编制组反复讨论，对泌乳奶水牛营养需要量的实践情况进行系统总结，形成了标准的基本构架，对主要内容进行了讨论并对项目的工作进行了部署和安排。</w:t>
      </w:r>
    </w:p>
    <w:p w14:paraId="14A4FEC9" w14:textId="373B3215"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202</w:t>
      </w:r>
      <w:r w:rsidRPr="00DB53F6">
        <w:rPr>
          <w:rFonts w:ascii="仿宋_GB2312" w:eastAsia="仿宋_GB2312"/>
          <w:color w:val="000000" w:themeColor="text1"/>
          <w:sz w:val="32"/>
          <w:szCs w:val="32"/>
        </w:rPr>
        <w:t>5</w:t>
      </w:r>
      <w:r w:rsidRPr="00DB53F6">
        <w:rPr>
          <w:rFonts w:ascii="仿宋_GB2312" w:eastAsia="仿宋_GB2312" w:hint="eastAsia"/>
          <w:color w:val="000000" w:themeColor="text1"/>
          <w:sz w:val="32"/>
          <w:szCs w:val="32"/>
        </w:rPr>
        <w:t>年</w:t>
      </w:r>
      <w:r w:rsidRPr="00DB53F6">
        <w:rPr>
          <w:rFonts w:ascii="仿宋_GB2312" w:eastAsia="仿宋_GB2312"/>
          <w:color w:val="000000" w:themeColor="text1"/>
          <w:sz w:val="32"/>
          <w:szCs w:val="32"/>
        </w:rPr>
        <w:t>10</w:t>
      </w:r>
      <w:r w:rsidRPr="00DB53F6">
        <w:rPr>
          <w:rFonts w:ascii="仿宋_GB2312" w:eastAsia="仿宋_GB2312" w:hint="eastAsia"/>
          <w:color w:val="000000" w:themeColor="text1"/>
          <w:sz w:val="32"/>
          <w:szCs w:val="32"/>
        </w:rPr>
        <w:t>月～</w:t>
      </w:r>
      <w:r w:rsidRPr="00DB53F6">
        <w:rPr>
          <w:rFonts w:ascii="仿宋_GB2312" w:eastAsia="仿宋_GB2312"/>
          <w:color w:val="000000" w:themeColor="text1"/>
          <w:sz w:val="32"/>
          <w:szCs w:val="32"/>
        </w:rPr>
        <w:t>11</w:t>
      </w:r>
      <w:r w:rsidRPr="00DB53F6">
        <w:rPr>
          <w:rFonts w:ascii="仿宋_GB2312" w:eastAsia="仿宋_GB2312" w:hint="eastAsia"/>
          <w:color w:val="000000" w:themeColor="text1"/>
          <w:sz w:val="32"/>
          <w:szCs w:val="32"/>
        </w:rPr>
        <w:t>月，在前期工作的基础之上，通过理清逻辑脉络，整合已有参考资料中有关泌乳奶水牛营养需要量的要求，并在目前泌乳奶水牛营养需要量实际操作的基础上，按照简化、统一等原则编制完成团体标准《</w:t>
      </w:r>
      <w:r w:rsidR="00E4139C" w:rsidRPr="00DB53F6">
        <w:rPr>
          <w:rFonts w:ascii="仿宋_GB2312" w:eastAsia="仿宋_GB2312" w:hint="eastAsia"/>
          <w:color w:val="000000" w:themeColor="text1"/>
          <w:sz w:val="32"/>
          <w:szCs w:val="32"/>
        </w:rPr>
        <w:t>泌乳奶水牛营养需要量  干物质、能量、蛋白质、钙和磷</w:t>
      </w:r>
      <w:r w:rsidRPr="00DB53F6">
        <w:rPr>
          <w:rFonts w:ascii="仿宋_GB2312" w:eastAsia="仿宋_GB2312" w:hint="eastAsia"/>
          <w:color w:val="000000" w:themeColor="text1"/>
          <w:sz w:val="32"/>
          <w:szCs w:val="32"/>
        </w:rPr>
        <w:t>》（草案）。</w:t>
      </w:r>
    </w:p>
    <w:p w14:paraId="18CF1D5E" w14:textId="2F26F28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202</w:t>
      </w:r>
      <w:r w:rsidRPr="00DB53F6">
        <w:rPr>
          <w:rFonts w:ascii="仿宋_GB2312" w:eastAsia="仿宋_GB2312"/>
          <w:color w:val="000000" w:themeColor="text1"/>
          <w:sz w:val="32"/>
          <w:szCs w:val="32"/>
        </w:rPr>
        <w:t>5</w:t>
      </w:r>
      <w:r w:rsidRPr="00DB53F6">
        <w:rPr>
          <w:rFonts w:ascii="仿宋_GB2312" w:eastAsia="仿宋_GB2312" w:hint="eastAsia"/>
          <w:color w:val="000000" w:themeColor="text1"/>
          <w:sz w:val="32"/>
          <w:szCs w:val="32"/>
        </w:rPr>
        <w:t>年</w:t>
      </w:r>
      <w:r w:rsidRPr="00DB53F6">
        <w:rPr>
          <w:rFonts w:ascii="仿宋_GB2312" w:eastAsia="仿宋_GB2312"/>
          <w:color w:val="000000" w:themeColor="text1"/>
          <w:sz w:val="32"/>
          <w:szCs w:val="32"/>
        </w:rPr>
        <w:t>12</w:t>
      </w:r>
      <w:r w:rsidRPr="00DB53F6">
        <w:rPr>
          <w:rFonts w:ascii="仿宋_GB2312" w:eastAsia="仿宋_GB2312" w:hint="eastAsia"/>
          <w:color w:val="000000" w:themeColor="text1"/>
          <w:sz w:val="32"/>
          <w:szCs w:val="32"/>
        </w:rPr>
        <w:t>月，标准编制工作组征求</w:t>
      </w:r>
      <w:r w:rsidRPr="00DB53F6">
        <w:rPr>
          <w:rFonts w:ascii="仿宋_GB2312" w:eastAsia="仿宋_GB2312"/>
          <w:color w:val="000000" w:themeColor="text1"/>
          <w:sz w:val="32"/>
          <w:szCs w:val="32"/>
        </w:rPr>
        <w:t>到了</w:t>
      </w:r>
      <w:r w:rsidRPr="00DB53F6">
        <w:rPr>
          <w:rFonts w:ascii="仿宋_GB2312" w:eastAsia="仿宋_GB2312" w:hint="eastAsia"/>
          <w:color w:val="000000" w:themeColor="text1"/>
          <w:sz w:val="32"/>
          <w:szCs w:val="32"/>
        </w:rPr>
        <w:t>广西壮族自治区水牛研究所、广西九翔农牧有限责任公司、广西壮族自治区畜牧站、广西百菲乳业股份有限公司、南宁市甜蜜蜜饲料有限公司、广西壮族自治区兽药监察所、皇氏赛尔生物科技（广西）有限公司、广西皇氏乳业有限公司、广西石埠乳业集团有限公司、广西龙州甘牛养殖有限公司等单位的内部意见，通过收集反馈的意见，标准编制工作组多次召开会议，对标准草案进行了反复修改和研究讨论，明确泌乳奶水牛营养需要量的要点，掌握了泌乳奶水牛营养需要量的基本情况以及要求，最终形成了</w:t>
      </w:r>
      <w:bookmarkStart w:id="1" w:name="_Hlk120181503"/>
      <w:r w:rsidRPr="00DB53F6">
        <w:rPr>
          <w:rFonts w:ascii="仿宋_GB2312" w:eastAsia="仿宋_GB2312" w:hint="eastAsia"/>
          <w:color w:val="000000" w:themeColor="text1"/>
          <w:sz w:val="32"/>
          <w:szCs w:val="32"/>
        </w:rPr>
        <w:t>团体标准《</w:t>
      </w:r>
      <w:r w:rsidR="00E4139C" w:rsidRPr="00DB53F6">
        <w:rPr>
          <w:rFonts w:ascii="仿宋_GB2312" w:eastAsia="仿宋_GB2312" w:hint="eastAsia"/>
          <w:color w:val="000000" w:themeColor="text1"/>
          <w:sz w:val="32"/>
          <w:szCs w:val="32"/>
        </w:rPr>
        <w:t>泌乳奶水牛营养需要量  干物质、能量、蛋白质、钙和磷</w:t>
      </w:r>
      <w:r w:rsidRPr="00DB53F6">
        <w:rPr>
          <w:rFonts w:ascii="仿宋_GB2312" w:eastAsia="仿宋_GB2312" w:hint="eastAsia"/>
          <w:color w:val="000000" w:themeColor="text1"/>
          <w:sz w:val="32"/>
          <w:szCs w:val="32"/>
        </w:rPr>
        <w:t>》（征求意见稿）及其编制说明。</w:t>
      </w:r>
      <w:bookmarkEnd w:id="1"/>
    </w:p>
    <w:p w14:paraId="5CA66967" w14:textId="77777777" w:rsidR="00BE1BEB" w:rsidRPr="00DB53F6" w:rsidRDefault="00975629">
      <w:pPr>
        <w:autoSpaceDE w:val="0"/>
        <w:autoSpaceDN w:val="0"/>
        <w:adjustRightInd w:val="0"/>
        <w:spacing w:beforeLines="50" w:before="120" w:afterLines="50" w:after="120" w:line="560" w:lineRule="exact"/>
        <w:ind w:firstLineChars="200" w:firstLine="640"/>
        <w:outlineLvl w:val="0"/>
        <w:rPr>
          <w:rFonts w:ascii="Times New Roman" w:eastAsia="黑体" w:hAnsi="Times New Roman" w:cs="Times New Roman"/>
          <w:color w:val="000000" w:themeColor="text1"/>
          <w:sz w:val="32"/>
          <w:szCs w:val="32"/>
        </w:rPr>
      </w:pPr>
      <w:r w:rsidRPr="00DB53F6">
        <w:rPr>
          <w:rFonts w:ascii="Times New Roman" w:eastAsia="黑体" w:hAnsi="Times New Roman" w:cs="Times New Roman" w:hint="eastAsia"/>
          <w:color w:val="000000" w:themeColor="text1"/>
          <w:sz w:val="32"/>
          <w:szCs w:val="32"/>
        </w:rPr>
        <w:t>四、制定标准的原则和依据，与现行法律、法规的关系，与有关国家标准、行业标准的协调情况</w:t>
      </w:r>
    </w:p>
    <w:p w14:paraId="77266E7B" w14:textId="77777777" w:rsidR="00BE1BEB" w:rsidRPr="00DB53F6" w:rsidRDefault="00975629">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DB53F6">
        <w:rPr>
          <w:rFonts w:ascii="Times New Roman" w:eastAsia="楷体" w:hAnsi="Times New Roman" w:cs="Times New Roman" w:hint="eastAsia"/>
          <w:b/>
          <w:bCs/>
          <w:color w:val="000000" w:themeColor="text1"/>
          <w:kern w:val="0"/>
          <w:sz w:val="32"/>
          <w:szCs w:val="32"/>
        </w:rPr>
        <w:t>（一）编制原则</w:t>
      </w:r>
    </w:p>
    <w:p w14:paraId="18694B43" w14:textId="77777777" w:rsidR="00BE1BEB" w:rsidRPr="00DB53F6" w:rsidRDefault="00975629">
      <w:pPr>
        <w:spacing w:line="560" w:lineRule="exact"/>
        <w:ind w:firstLineChars="200" w:firstLine="643"/>
        <w:rPr>
          <w:rFonts w:ascii="仿宋_GB2312" w:eastAsia="仿宋_GB2312" w:hAnsi="楷体" w:cs="Times New Roman"/>
          <w:b/>
          <w:color w:val="000000" w:themeColor="text1"/>
          <w:sz w:val="32"/>
          <w:szCs w:val="32"/>
        </w:rPr>
      </w:pPr>
      <w:r w:rsidRPr="00DB53F6">
        <w:rPr>
          <w:rFonts w:ascii="仿宋_GB2312" w:eastAsia="仿宋_GB2312" w:hAnsi="楷体" w:cs="Times New Roman" w:hint="eastAsia"/>
          <w:b/>
          <w:color w:val="000000" w:themeColor="text1"/>
          <w:sz w:val="32"/>
          <w:szCs w:val="32"/>
        </w:rPr>
        <w:t>1、实用性原则</w:t>
      </w:r>
    </w:p>
    <w:p w14:paraId="1A791672"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lastRenderedPageBreak/>
        <w:t>本标准是在充分收集国内外相关资料和文献、调研分析泌乳奶水牛营养需要量现状，结合起草单位前期研究工作取得的研究成果及积累的实践经验，并借鉴国内泌乳奶水牛营养需要量进行总结起草的，符合工作实际，有利于泌乳奶水牛营养需要量的实施与推广，具有可操作性和实用性。</w:t>
      </w:r>
    </w:p>
    <w:p w14:paraId="325EC35F" w14:textId="77777777" w:rsidR="00BE1BEB" w:rsidRPr="00DB53F6" w:rsidRDefault="00975629">
      <w:pPr>
        <w:spacing w:line="560" w:lineRule="exact"/>
        <w:ind w:firstLineChars="200" w:firstLine="643"/>
        <w:rPr>
          <w:rFonts w:ascii="仿宋_GB2312" w:eastAsia="仿宋_GB2312" w:hAnsi="楷体" w:cs="Times New Roman"/>
          <w:b/>
          <w:color w:val="000000" w:themeColor="text1"/>
          <w:sz w:val="32"/>
          <w:szCs w:val="32"/>
        </w:rPr>
      </w:pPr>
      <w:r w:rsidRPr="00DB53F6">
        <w:rPr>
          <w:rFonts w:ascii="仿宋_GB2312" w:eastAsia="仿宋_GB2312" w:hAnsi="楷体" w:cs="Times New Roman" w:hint="eastAsia"/>
          <w:b/>
          <w:color w:val="000000" w:themeColor="text1"/>
          <w:sz w:val="32"/>
          <w:szCs w:val="32"/>
        </w:rPr>
        <w:t>2、协调性原则</w:t>
      </w:r>
    </w:p>
    <w:p w14:paraId="7879D093"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本文件编写过程中注意了与泌乳奶水牛营养需要量相关法律法规的协调问题，在内容上与现行法律法规、标准协调一致。</w:t>
      </w:r>
    </w:p>
    <w:p w14:paraId="74439907" w14:textId="77777777" w:rsidR="00BE1BEB" w:rsidRPr="00DB53F6" w:rsidRDefault="00975629">
      <w:pPr>
        <w:spacing w:line="560" w:lineRule="exact"/>
        <w:ind w:firstLineChars="200" w:firstLine="643"/>
        <w:rPr>
          <w:rFonts w:ascii="仿宋_GB2312" w:eastAsia="仿宋_GB2312" w:hAnsi="楷体" w:cs="Times New Roman"/>
          <w:b/>
          <w:color w:val="000000" w:themeColor="text1"/>
          <w:sz w:val="32"/>
          <w:szCs w:val="32"/>
        </w:rPr>
      </w:pPr>
      <w:r w:rsidRPr="00DB53F6">
        <w:rPr>
          <w:rFonts w:ascii="仿宋_GB2312" w:eastAsia="仿宋_GB2312" w:hAnsi="楷体" w:cs="Times New Roman" w:hint="eastAsia"/>
          <w:b/>
          <w:color w:val="000000" w:themeColor="text1"/>
          <w:sz w:val="32"/>
          <w:szCs w:val="32"/>
        </w:rPr>
        <w:t>3、规范性原则</w:t>
      </w:r>
    </w:p>
    <w:p w14:paraId="605284AC"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本文件严格按照GB/T 1.1—2020《标准化工作规范  第1部分：标准化文件的结构和起草规则》编写本标准的内容，保证标准的编写质量。</w:t>
      </w:r>
    </w:p>
    <w:p w14:paraId="58B8A050" w14:textId="77777777" w:rsidR="00BE1BEB" w:rsidRPr="00DB53F6" w:rsidRDefault="00975629">
      <w:pPr>
        <w:spacing w:line="560" w:lineRule="exact"/>
        <w:ind w:firstLineChars="200" w:firstLine="643"/>
        <w:rPr>
          <w:rFonts w:ascii="仿宋_GB2312" w:eastAsia="仿宋_GB2312" w:hAnsi="楷体" w:cs="Times New Roman"/>
          <w:b/>
          <w:color w:val="000000" w:themeColor="text1"/>
          <w:sz w:val="32"/>
          <w:szCs w:val="32"/>
        </w:rPr>
      </w:pPr>
      <w:r w:rsidRPr="00DB53F6">
        <w:rPr>
          <w:rFonts w:ascii="仿宋_GB2312" w:eastAsia="仿宋_GB2312" w:hAnsi="楷体" w:cs="Times New Roman" w:hint="eastAsia"/>
          <w:b/>
          <w:color w:val="000000" w:themeColor="text1"/>
          <w:sz w:val="32"/>
          <w:szCs w:val="32"/>
        </w:rPr>
        <w:t>4、前瞻性原则</w:t>
      </w:r>
    </w:p>
    <w:p w14:paraId="3DEAF122"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本文件在兼顾当前泌乳奶水牛营养需要量现实情况的同时，还考虑到了泌乳奶水牛营养需要量的需要，在标准中体现了个别特色性、前瞻性和先进性条款，作为对泌乳奶水牛营养需要量的指导。</w:t>
      </w:r>
    </w:p>
    <w:p w14:paraId="7931778B" w14:textId="77777777" w:rsidR="00BE1BEB" w:rsidRPr="00DB53F6" w:rsidRDefault="00975629">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DB53F6">
        <w:rPr>
          <w:rFonts w:ascii="Times New Roman" w:eastAsia="楷体" w:hAnsi="Times New Roman" w:cs="Times New Roman" w:hint="eastAsia"/>
          <w:b/>
          <w:bCs/>
          <w:color w:val="000000" w:themeColor="text1"/>
          <w:kern w:val="0"/>
          <w:sz w:val="32"/>
          <w:szCs w:val="32"/>
        </w:rPr>
        <w:t>（二）编制依据</w:t>
      </w:r>
    </w:p>
    <w:p w14:paraId="79C419A9"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本标准严格按照GB/T 1.1—2020《标准化工作规范  第1部分：标准化文件的结构和起草规则》的规则起草，标准主要内容依据起草单位在泌乳奶水牛营养需要量过程中的实践经验确定。</w:t>
      </w:r>
    </w:p>
    <w:p w14:paraId="7319667F" w14:textId="77777777" w:rsidR="00BE1BEB" w:rsidRPr="00DB53F6" w:rsidRDefault="00975629">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DB53F6">
        <w:rPr>
          <w:rFonts w:ascii="Times New Roman" w:eastAsia="楷体" w:hAnsi="Times New Roman" w:cs="Times New Roman" w:hint="eastAsia"/>
          <w:b/>
          <w:bCs/>
          <w:color w:val="000000" w:themeColor="text1"/>
          <w:kern w:val="0"/>
          <w:sz w:val="32"/>
          <w:szCs w:val="32"/>
        </w:rPr>
        <w:t>（三）与现行法律、法规的关系，与有关国家标准、行业标准的协调情况</w:t>
      </w:r>
    </w:p>
    <w:p w14:paraId="307E0AF4"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本标准与相关法律法规、强制性标准协调一致，无冲突。</w:t>
      </w:r>
    </w:p>
    <w:p w14:paraId="6E76ED02"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经查阅，截至目前，国内</w:t>
      </w:r>
      <w:r w:rsidRPr="00DB53F6">
        <w:rPr>
          <w:rFonts w:ascii="Times New Roman" w:eastAsia="仿宋_GB2312" w:hAnsi="Times New Roman" w:cs="Times New Roman" w:hint="eastAsia"/>
          <w:color w:val="000000" w:themeColor="text1"/>
          <w:sz w:val="32"/>
          <w:szCs w:val="32"/>
        </w:rPr>
        <w:t>与“营养需要量”相关的标准有：《</w:t>
      </w:r>
      <w:r w:rsidRPr="00DB53F6">
        <w:rPr>
          <w:rFonts w:ascii="Times New Roman" w:eastAsia="仿宋_GB2312" w:hAnsi="Times New Roman" w:cs="Times New Roman" w:hint="eastAsia"/>
          <w:color w:val="000000" w:themeColor="text1"/>
          <w:sz w:val="32"/>
          <w:szCs w:val="32"/>
        </w:rPr>
        <w:t>GB/T 39235-2020</w:t>
      </w:r>
      <w:r w:rsidRPr="00DB53F6">
        <w:rPr>
          <w:rFonts w:ascii="Times New Roman" w:eastAsia="仿宋_GB2312" w:hAnsi="Times New Roman" w:cs="Times New Roman" w:hint="eastAsia"/>
          <w:color w:val="000000" w:themeColor="text1"/>
          <w:sz w:val="32"/>
          <w:szCs w:val="32"/>
        </w:rPr>
        <w:t>猪营养需要量》《</w:t>
      </w:r>
      <w:r w:rsidRPr="00DB53F6">
        <w:rPr>
          <w:rFonts w:ascii="Times New Roman" w:eastAsia="仿宋_GB2312" w:hAnsi="Times New Roman" w:cs="Times New Roman" w:hint="eastAsia"/>
          <w:color w:val="000000" w:themeColor="text1"/>
          <w:sz w:val="32"/>
          <w:szCs w:val="32"/>
        </w:rPr>
        <w:t>GB/T 41189-2021</w:t>
      </w:r>
      <w:r w:rsidRPr="00DB53F6">
        <w:rPr>
          <w:rFonts w:ascii="Times New Roman" w:eastAsia="仿宋_GB2312" w:hAnsi="Times New Roman" w:cs="Times New Roman" w:hint="eastAsia"/>
          <w:color w:val="000000" w:themeColor="text1"/>
          <w:sz w:val="32"/>
          <w:szCs w:val="32"/>
        </w:rPr>
        <w:t>蛋鸭营养</w:t>
      </w:r>
      <w:r w:rsidRPr="00DB53F6">
        <w:rPr>
          <w:rFonts w:ascii="Times New Roman" w:eastAsia="仿宋_GB2312" w:hAnsi="Times New Roman" w:cs="Times New Roman" w:hint="eastAsia"/>
          <w:color w:val="000000" w:themeColor="text1"/>
          <w:sz w:val="32"/>
          <w:szCs w:val="32"/>
        </w:rPr>
        <w:lastRenderedPageBreak/>
        <w:t>需要量》《</w:t>
      </w:r>
      <w:r w:rsidRPr="00DB53F6">
        <w:rPr>
          <w:rFonts w:ascii="Times New Roman" w:eastAsia="仿宋_GB2312" w:hAnsi="Times New Roman" w:cs="Times New Roman" w:hint="eastAsia"/>
          <w:color w:val="000000" w:themeColor="text1"/>
          <w:sz w:val="32"/>
          <w:szCs w:val="32"/>
        </w:rPr>
        <w:t>GB/T 41190-2021</w:t>
      </w:r>
      <w:r w:rsidRPr="00DB53F6">
        <w:rPr>
          <w:rFonts w:ascii="Times New Roman" w:eastAsia="仿宋_GB2312" w:hAnsi="Times New Roman" w:cs="Times New Roman" w:hint="eastAsia"/>
          <w:color w:val="000000" w:themeColor="text1"/>
          <w:sz w:val="32"/>
          <w:szCs w:val="32"/>
        </w:rPr>
        <w:t>鹿营养需要量》《</w:t>
      </w:r>
      <w:r w:rsidRPr="00DB53F6">
        <w:rPr>
          <w:rFonts w:ascii="Times New Roman" w:eastAsia="仿宋_GB2312" w:hAnsi="Times New Roman" w:cs="Times New Roman" w:hint="eastAsia"/>
          <w:color w:val="000000" w:themeColor="text1"/>
          <w:sz w:val="32"/>
          <w:szCs w:val="32"/>
        </w:rPr>
        <w:t>NY/T 4641-2025</w:t>
      </w:r>
      <w:r w:rsidRPr="00DB53F6">
        <w:rPr>
          <w:rFonts w:ascii="Times New Roman" w:eastAsia="仿宋_GB2312" w:hAnsi="Times New Roman" w:cs="Times New Roman" w:hint="eastAsia"/>
          <w:color w:val="000000" w:themeColor="text1"/>
          <w:sz w:val="32"/>
          <w:szCs w:val="32"/>
        </w:rPr>
        <w:t>鹅营养需要量》《</w:t>
      </w:r>
      <w:r w:rsidRPr="00DB53F6">
        <w:rPr>
          <w:rFonts w:ascii="Times New Roman" w:eastAsia="仿宋_GB2312" w:hAnsi="Times New Roman" w:cs="Times New Roman" w:hint="eastAsia"/>
          <w:color w:val="000000" w:themeColor="text1"/>
          <w:sz w:val="32"/>
          <w:szCs w:val="32"/>
        </w:rPr>
        <w:t>NY/T 816-2021</w:t>
      </w:r>
      <w:r w:rsidRPr="00DB53F6">
        <w:rPr>
          <w:rFonts w:ascii="Times New Roman" w:eastAsia="仿宋_GB2312" w:hAnsi="Times New Roman" w:cs="Times New Roman" w:hint="eastAsia"/>
          <w:color w:val="000000" w:themeColor="text1"/>
          <w:sz w:val="32"/>
          <w:szCs w:val="32"/>
        </w:rPr>
        <w:t>肉羊营养需要量》《</w:t>
      </w:r>
      <w:r w:rsidRPr="00DB53F6">
        <w:rPr>
          <w:rFonts w:ascii="Times New Roman" w:eastAsia="仿宋_GB2312" w:hAnsi="Times New Roman" w:cs="Times New Roman" w:hint="eastAsia"/>
          <w:color w:val="000000" w:themeColor="text1"/>
          <w:sz w:val="32"/>
          <w:szCs w:val="32"/>
        </w:rPr>
        <w:t>NY/T 4049-2021</w:t>
      </w:r>
      <w:r w:rsidRPr="00DB53F6">
        <w:rPr>
          <w:rFonts w:ascii="Times New Roman" w:eastAsia="仿宋_GB2312" w:hAnsi="Times New Roman" w:cs="Times New Roman" w:hint="eastAsia"/>
          <w:color w:val="000000" w:themeColor="text1"/>
          <w:sz w:val="32"/>
          <w:szCs w:val="32"/>
        </w:rPr>
        <w:t>肉兔营养需要量》。现有标准均针对特定畜禽，无奶水牛专属标准，更无泌乳阶段的能量、蛋白质、钙磷精准参数，无法直接套用奶牛等标准（奶水牛与奶牛在消化代谢、产奶特性上差异显著）。泌乳是奶水牛生产核心阶段，能量、蛋白质、钙磷是影响产奶量、乳品质及母畜健康的关键营养素，缺乏标准会导致养殖盲目性，易引发代谢病或资源浪费</w:t>
      </w:r>
      <w:r w:rsidRPr="00DB53F6">
        <w:rPr>
          <w:rFonts w:ascii="仿宋_GB2312" w:eastAsia="仿宋_GB2312" w:hint="eastAsia"/>
          <w:color w:val="000000" w:themeColor="text1"/>
          <w:sz w:val="32"/>
          <w:szCs w:val="32"/>
        </w:rPr>
        <w:t>。</w:t>
      </w:r>
    </w:p>
    <w:p w14:paraId="636F52AC" w14:textId="6B9B5940"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综上，国内暂未制定有泌乳奶水牛营养需要量相关的标准，因此有必要研制团体标准《</w:t>
      </w:r>
      <w:r w:rsidR="00E4139C" w:rsidRPr="00DB53F6">
        <w:rPr>
          <w:rFonts w:ascii="仿宋_GB2312" w:eastAsia="仿宋_GB2312" w:hint="eastAsia"/>
          <w:color w:val="000000" w:themeColor="text1"/>
          <w:sz w:val="32"/>
          <w:szCs w:val="32"/>
        </w:rPr>
        <w:t>泌乳奶水牛营养需要量  干物质、能量、蛋白质、钙和磷</w:t>
      </w:r>
      <w:r w:rsidRPr="00DB53F6">
        <w:rPr>
          <w:rFonts w:ascii="仿宋_GB2312" w:eastAsia="仿宋_GB2312" w:hint="eastAsia"/>
          <w:color w:val="000000" w:themeColor="text1"/>
          <w:sz w:val="32"/>
          <w:szCs w:val="32"/>
        </w:rPr>
        <w:t>》，填补泌乳奶水牛营养需要量的标准空白，运用标准化手段指导、规范奶水牛行业的发展</w:t>
      </w:r>
      <w:r w:rsidR="00F2554B" w:rsidRPr="00DB53F6">
        <w:rPr>
          <w:rFonts w:ascii="仿宋_GB2312" w:eastAsia="仿宋_GB2312" w:hint="eastAsia"/>
          <w:color w:val="000000" w:themeColor="text1"/>
          <w:sz w:val="32"/>
          <w:szCs w:val="32"/>
        </w:rPr>
        <w:t>。</w:t>
      </w:r>
    </w:p>
    <w:p w14:paraId="40C36E85"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本标准的内容与现行的法律法规及强制性标准无冲突，本文件相关指标不低于强制性国家标准的相关技术要求，标准的编写符合GB/T 1.1—2020的要求。</w:t>
      </w:r>
    </w:p>
    <w:p w14:paraId="2473BC95" w14:textId="77777777" w:rsidR="00BE1BEB" w:rsidRPr="00DB53F6" w:rsidRDefault="00975629">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sidRPr="00DB53F6">
        <w:rPr>
          <w:rFonts w:ascii="Times New Roman" w:eastAsia="黑体" w:hAnsi="Times New Roman" w:cs="Times New Roman" w:hint="eastAsia"/>
          <w:color w:val="000000" w:themeColor="text1"/>
          <w:sz w:val="32"/>
          <w:szCs w:val="32"/>
        </w:rPr>
        <w:t>五、主要条款的说明</w:t>
      </w:r>
    </w:p>
    <w:p w14:paraId="071678EC" w14:textId="6BD4E788"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团体标准《</w:t>
      </w:r>
      <w:r w:rsidR="00E4139C" w:rsidRPr="00DB53F6">
        <w:rPr>
          <w:rFonts w:ascii="仿宋_GB2312" w:eastAsia="仿宋_GB2312" w:hint="eastAsia"/>
          <w:color w:val="000000" w:themeColor="text1"/>
          <w:sz w:val="32"/>
          <w:szCs w:val="32"/>
        </w:rPr>
        <w:t>泌乳奶水牛营养需要量  干物质、能量、蛋白质、钙和磷</w:t>
      </w:r>
      <w:r w:rsidRPr="00DB53F6">
        <w:rPr>
          <w:rFonts w:ascii="仿宋_GB2312" w:eastAsia="仿宋_GB2312" w:hint="eastAsia"/>
          <w:color w:val="000000" w:themeColor="text1"/>
          <w:sz w:val="32"/>
          <w:szCs w:val="32"/>
        </w:rPr>
        <w:t>》的主要章节内容包括术语和定义，泌乳奶水牛营养需要的计算方法及营养需要量的建议。本文件主要内容及依据来源说明如下：</w:t>
      </w:r>
    </w:p>
    <w:p w14:paraId="0429B295" w14:textId="77777777" w:rsidR="00BE1BEB" w:rsidRPr="00DB53F6" w:rsidRDefault="00DA5ECB" w:rsidP="00DA5ECB">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DB53F6">
        <w:rPr>
          <w:rFonts w:ascii="Times New Roman" w:eastAsia="楷体" w:hAnsi="Times New Roman" w:cs="Times New Roman" w:hint="eastAsia"/>
          <w:b/>
          <w:bCs/>
          <w:color w:val="000000" w:themeColor="text1"/>
          <w:kern w:val="0"/>
          <w:sz w:val="32"/>
          <w:szCs w:val="32"/>
        </w:rPr>
        <w:t>（一）术语</w:t>
      </w:r>
      <w:r w:rsidRPr="00DB53F6">
        <w:rPr>
          <w:rFonts w:ascii="Times New Roman" w:eastAsia="楷体" w:hAnsi="Times New Roman" w:cs="Times New Roman"/>
          <w:b/>
          <w:bCs/>
          <w:color w:val="000000" w:themeColor="text1"/>
          <w:kern w:val="0"/>
          <w:sz w:val="32"/>
          <w:szCs w:val="32"/>
        </w:rPr>
        <w:t>和定义</w:t>
      </w:r>
    </w:p>
    <w:p w14:paraId="4EB49E1F" w14:textId="77777777" w:rsidR="00DA5ECB" w:rsidRPr="00DB53F6" w:rsidRDefault="00DA5ECB" w:rsidP="00DA5ECB">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主要根据泌乳奶水牛的特点和发育阶段进行定义，即从分娩到干奶，处于泌乳阶段的母水牛。</w:t>
      </w:r>
    </w:p>
    <w:p w14:paraId="0222FA9C" w14:textId="77777777" w:rsidR="00BE1BEB" w:rsidRPr="00DB53F6" w:rsidRDefault="00DA5ECB" w:rsidP="00DA5ECB">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主要参考畜牧学名词的相关定义（见图1）结合奶水牛的特点对“净能”、“维持净能”、“代谢体重”和“可消化粗蛋白”进行定义</w:t>
      </w:r>
      <w:r w:rsidR="00050571" w:rsidRPr="00DB53F6">
        <w:rPr>
          <w:rFonts w:ascii="仿宋_GB2312" w:eastAsia="仿宋_GB2312" w:hint="eastAsia"/>
          <w:color w:val="000000" w:themeColor="text1"/>
          <w:sz w:val="32"/>
          <w:szCs w:val="32"/>
        </w:rPr>
        <w:t>。</w:t>
      </w:r>
    </w:p>
    <w:tbl>
      <w:tblPr>
        <w:tblW w:w="0" w:type="auto"/>
        <w:tblLook w:val="0000" w:firstRow="0" w:lastRow="0" w:firstColumn="0" w:lastColumn="0" w:noHBand="0" w:noVBand="0"/>
      </w:tblPr>
      <w:tblGrid>
        <w:gridCol w:w="9174"/>
      </w:tblGrid>
      <w:tr w:rsidR="00DB53F6" w:rsidRPr="00DB53F6" w14:paraId="57B556E9" w14:textId="77777777" w:rsidTr="003242E0">
        <w:tc>
          <w:tcPr>
            <w:tcW w:w="9174" w:type="dxa"/>
          </w:tcPr>
          <w:p w14:paraId="12F4E301" w14:textId="77777777" w:rsidR="00050571" w:rsidRPr="00DB53F6" w:rsidRDefault="00050571" w:rsidP="003242E0">
            <w:pPr>
              <w:jc w:val="center"/>
              <w:rPr>
                <w:rFonts w:ascii="仿宋_GB2312" w:eastAsia="仿宋_GB2312" w:hAnsi="宋体"/>
                <w:color w:val="000000" w:themeColor="text1"/>
                <w:sz w:val="32"/>
                <w:szCs w:val="32"/>
                <w:lang w:val="zh-CN"/>
              </w:rPr>
            </w:pPr>
            <w:r w:rsidRPr="00DB53F6">
              <w:rPr>
                <w:noProof/>
                <w:color w:val="000000" w:themeColor="text1"/>
              </w:rPr>
              <w:lastRenderedPageBreak/>
              <w:drawing>
                <wp:inline distT="0" distB="0" distL="0" distR="0" wp14:anchorId="539DE107" wp14:editId="6ACE9AB0">
                  <wp:extent cx="5687060" cy="1572260"/>
                  <wp:effectExtent l="19050" t="19050" r="27940" b="279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87060" cy="1572260"/>
                          </a:xfrm>
                          <a:prstGeom prst="rect">
                            <a:avLst/>
                          </a:prstGeom>
                          <a:noFill/>
                          <a:ln w="9525" cmpd="sng">
                            <a:solidFill>
                              <a:srgbClr val="000000"/>
                            </a:solidFill>
                            <a:miter lim="800000"/>
                            <a:headEnd/>
                            <a:tailEnd/>
                          </a:ln>
                          <a:effectLst/>
                        </pic:spPr>
                      </pic:pic>
                    </a:graphicData>
                  </a:graphic>
                </wp:inline>
              </w:drawing>
            </w:r>
            <w:r w:rsidRPr="00DB53F6">
              <w:rPr>
                <w:noProof/>
                <w:color w:val="000000" w:themeColor="text1"/>
              </w:rPr>
              <w:drawing>
                <wp:inline distT="0" distB="0" distL="0" distR="0" wp14:anchorId="13114747" wp14:editId="18E833A8">
                  <wp:extent cx="5687060" cy="1399540"/>
                  <wp:effectExtent l="19050" t="19050" r="27940" b="101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87060" cy="1399540"/>
                          </a:xfrm>
                          <a:prstGeom prst="rect">
                            <a:avLst/>
                          </a:prstGeom>
                          <a:noFill/>
                          <a:ln w="9525" cmpd="sng">
                            <a:solidFill>
                              <a:srgbClr val="000000"/>
                            </a:solidFill>
                            <a:miter lim="800000"/>
                            <a:headEnd/>
                            <a:tailEnd/>
                          </a:ln>
                          <a:effectLst/>
                        </pic:spPr>
                      </pic:pic>
                    </a:graphicData>
                  </a:graphic>
                </wp:inline>
              </w:drawing>
            </w:r>
            <w:r w:rsidRPr="00DB53F6">
              <w:rPr>
                <w:noProof/>
                <w:color w:val="000000" w:themeColor="text1"/>
              </w:rPr>
              <w:drawing>
                <wp:inline distT="0" distB="0" distL="0" distR="0" wp14:anchorId="1F1264BD" wp14:editId="1FAF5CB0">
                  <wp:extent cx="5687060" cy="1780540"/>
                  <wp:effectExtent l="19050" t="19050" r="27940"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87060" cy="1780540"/>
                          </a:xfrm>
                          <a:prstGeom prst="rect">
                            <a:avLst/>
                          </a:prstGeom>
                          <a:noFill/>
                          <a:ln w="9525" cmpd="sng">
                            <a:solidFill>
                              <a:srgbClr val="000000"/>
                            </a:solidFill>
                            <a:miter lim="800000"/>
                            <a:headEnd/>
                            <a:tailEnd/>
                          </a:ln>
                          <a:effectLst/>
                        </pic:spPr>
                      </pic:pic>
                    </a:graphicData>
                  </a:graphic>
                </wp:inline>
              </w:drawing>
            </w:r>
            <w:r w:rsidRPr="00DB53F6">
              <w:rPr>
                <w:noProof/>
                <w:color w:val="000000" w:themeColor="text1"/>
              </w:rPr>
              <w:drawing>
                <wp:inline distT="0" distB="0" distL="0" distR="0" wp14:anchorId="25837DFE" wp14:editId="408539A3">
                  <wp:extent cx="5701030" cy="1364615"/>
                  <wp:effectExtent l="19050" t="19050" r="13970" b="260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01030" cy="1364615"/>
                          </a:xfrm>
                          <a:prstGeom prst="rect">
                            <a:avLst/>
                          </a:prstGeom>
                          <a:noFill/>
                          <a:ln w="9525" cmpd="sng">
                            <a:solidFill>
                              <a:srgbClr val="000000"/>
                            </a:solidFill>
                            <a:miter lim="800000"/>
                            <a:headEnd/>
                            <a:tailEnd/>
                          </a:ln>
                          <a:effectLst/>
                        </pic:spPr>
                      </pic:pic>
                    </a:graphicData>
                  </a:graphic>
                </wp:inline>
              </w:drawing>
            </w:r>
            <w:r w:rsidRPr="00DB53F6">
              <w:rPr>
                <w:rFonts w:ascii="仿宋_GB2312" w:eastAsia="仿宋_GB2312" w:hAnsi="宋体" w:hint="eastAsia"/>
                <w:color w:val="000000" w:themeColor="text1"/>
                <w:sz w:val="24"/>
                <w:szCs w:val="32"/>
                <w:lang w:val="zh-CN"/>
              </w:rPr>
              <w:t>图1 来源于</w:t>
            </w:r>
            <w:r w:rsidRPr="00DB53F6">
              <w:rPr>
                <w:rFonts w:ascii="仿宋_GB2312" w:eastAsia="仿宋_GB2312" w:hAnsi="宋体"/>
                <w:color w:val="000000" w:themeColor="text1"/>
                <w:sz w:val="24"/>
                <w:szCs w:val="32"/>
                <w:lang w:val="zh-CN"/>
              </w:rPr>
              <w:t>畜牧学名词</w:t>
            </w:r>
          </w:p>
        </w:tc>
      </w:tr>
    </w:tbl>
    <w:p w14:paraId="62D4064E" w14:textId="77777777" w:rsidR="00050571" w:rsidRPr="00DB53F6" w:rsidRDefault="00050571" w:rsidP="00050571">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DB53F6">
        <w:rPr>
          <w:rFonts w:ascii="Times New Roman" w:eastAsia="楷体" w:hAnsi="Times New Roman" w:cs="Times New Roman" w:hint="eastAsia"/>
          <w:b/>
          <w:bCs/>
          <w:color w:val="000000" w:themeColor="text1"/>
          <w:kern w:val="0"/>
          <w:sz w:val="32"/>
          <w:szCs w:val="32"/>
        </w:rPr>
        <w:t>（二）缩略语</w:t>
      </w:r>
    </w:p>
    <w:p w14:paraId="7B02BA1F" w14:textId="77777777" w:rsidR="00050571" w:rsidRPr="00DB53F6" w:rsidRDefault="00050571" w:rsidP="0005057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为更好理解本文件相关内容，本文件设置了下列缩略语。</w:t>
      </w:r>
    </w:p>
    <w:p w14:paraId="32AB24A8" w14:textId="77777777" w:rsidR="00050571" w:rsidRPr="00DB53F6" w:rsidRDefault="00050571" w:rsidP="0005057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DCP：可消化粗蛋白（digestible crude protein）</w:t>
      </w:r>
    </w:p>
    <w:p w14:paraId="6AAA225C" w14:textId="77777777" w:rsidR="00050571" w:rsidRPr="00DB53F6" w:rsidRDefault="00050571" w:rsidP="0005057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NE：净能（net energy）</w:t>
      </w:r>
    </w:p>
    <w:p w14:paraId="1BF521C1" w14:textId="77777777" w:rsidR="00050571" w:rsidRPr="00DB53F6" w:rsidRDefault="00050571" w:rsidP="0005057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NEm：维持净能（net energy for maintenance）</w:t>
      </w:r>
    </w:p>
    <w:p w14:paraId="261CA608" w14:textId="77777777" w:rsidR="00BE1BEB" w:rsidRPr="00DB53F6" w:rsidRDefault="00050571" w:rsidP="0005057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W</w:t>
      </w:r>
      <w:r w:rsidRPr="00DB53F6">
        <w:rPr>
          <w:rFonts w:ascii="仿宋_GB2312" w:eastAsia="仿宋_GB2312" w:hint="eastAsia"/>
          <w:color w:val="000000" w:themeColor="text1"/>
          <w:sz w:val="32"/>
          <w:szCs w:val="32"/>
          <w:vertAlign w:val="superscript"/>
        </w:rPr>
        <w:t>0.75</w:t>
      </w:r>
      <w:r w:rsidRPr="00DB53F6">
        <w:rPr>
          <w:rFonts w:ascii="仿宋_GB2312" w:eastAsia="仿宋_GB2312" w:hint="eastAsia"/>
          <w:color w:val="000000" w:themeColor="text1"/>
          <w:sz w:val="32"/>
          <w:szCs w:val="32"/>
        </w:rPr>
        <w:t>：代谢体重（metabolic weight）</w:t>
      </w:r>
    </w:p>
    <w:p w14:paraId="341A4E3C" w14:textId="086C456B" w:rsidR="00050571" w:rsidRPr="00DB53F6" w:rsidRDefault="00050571" w:rsidP="00050571">
      <w:pPr>
        <w:spacing w:beforeLines="50" w:before="120" w:afterLines="50" w:after="120" w:line="560" w:lineRule="exact"/>
        <w:ind w:firstLineChars="200" w:firstLine="643"/>
        <w:outlineLvl w:val="1"/>
        <w:rPr>
          <w:rFonts w:ascii="楷体" w:eastAsia="楷体" w:hAnsi="楷体"/>
          <w:b/>
          <w:bCs/>
          <w:color w:val="000000" w:themeColor="text1"/>
          <w:sz w:val="32"/>
          <w:szCs w:val="32"/>
        </w:rPr>
      </w:pPr>
      <w:r w:rsidRPr="00DB53F6">
        <w:rPr>
          <w:rFonts w:ascii="楷体" w:eastAsia="楷体" w:hAnsi="楷体" w:hint="eastAsia"/>
          <w:b/>
          <w:bCs/>
          <w:color w:val="000000" w:themeColor="text1"/>
          <w:sz w:val="32"/>
          <w:szCs w:val="32"/>
        </w:rPr>
        <w:lastRenderedPageBreak/>
        <w:t>（</w:t>
      </w:r>
      <w:r w:rsidRPr="00DB53F6">
        <w:rPr>
          <w:rFonts w:ascii="楷体" w:eastAsia="楷体" w:hAnsi="楷体" w:hint="eastAsia"/>
          <w:b/>
          <w:bCs/>
          <w:color w:val="000000" w:themeColor="text1"/>
          <w:sz w:val="32"/>
          <w:szCs w:val="32"/>
          <w:lang w:val="zh-CN"/>
        </w:rPr>
        <w:t>三</w:t>
      </w:r>
      <w:r w:rsidRPr="00DB53F6">
        <w:rPr>
          <w:rFonts w:ascii="楷体" w:eastAsia="楷体" w:hAnsi="楷体" w:hint="eastAsia"/>
          <w:b/>
          <w:bCs/>
          <w:color w:val="000000" w:themeColor="text1"/>
          <w:sz w:val="32"/>
          <w:szCs w:val="32"/>
        </w:rPr>
        <w:t>）</w:t>
      </w:r>
      <w:r w:rsidRPr="00DB53F6">
        <w:rPr>
          <w:rFonts w:ascii="楷体" w:eastAsia="楷体" w:hAnsi="楷体" w:hint="eastAsia"/>
          <w:b/>
          <w:bCs/>
          <w:color w:val="000000" w:themeColor="text1"/>
          <w:sz w:val="32"/>
          <w:szCs w:val="32"/>
          <w:lang w:val="zh-CN"/>
        </w:rPr>
        <w:t>泌乳奶水牛营养需要量计算方法</w:t>
      </w:r>
    </w:p>
    <w:p w14:paraId="703818A7" w14:textId="77777777" w:rsidR="00050571" w:rsidRPr="00DB53F6" w:rsidRDefault="00AE45B6" w:rsidP="00AE45B6">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本文件的主要内容是在参考国内、外最新的技术资源及研究报告的基础上，结合项目组系统的科学实验数据和生产实践的总结编制的。</w:t>
      </w:r>
    </w:p>
    <w:p w14:paraId="0A3AE79F" w14:textId="07472751" w:rsidR="00050571" w:rsidRPr="00DB53F6" w:rsidRDefault="00361F8C" w:rsidP="00361F8C">
      <w:pPr>
        <w:spacing w:line="560" w:lineRule="exact"/>
        <w:ind w:firstLineChars="200" w:firstLine="643"/>
        <w:rPr>
          <w:rFonts w:ascii="仿宋_GB2312" w:eastAsia="仿宋_GB2312" w:hAnsi="楷体" w:cs="Times New Roman"/>
          <w:b/>
          <w:color w:val="000000" w:themeColor="text1"/>
          <w:sz w:val="32"/>
          <w:szCs w:val="32"/>
        </w:rPr>
      </w:pPr>
      <w:r w:rsidRPr="00DB53F6">
        <w:rPr>
          <w:rFonts w:ascii="仿宋_GB2312" w:eastAsia="仿宋_GB2312" w:hAnsi="楷体" w:cs="Times New Roman" w:hint="eastAsia"/>
          <w:b/>
          <w:color w:val="000000" w:themeColor="text1"/>
          <w:sz w:val="32"/>
          <w:szCs w:val="32"/>
        </w:rPr>
        <w:t>1.</w:t>
      </w:r>
      <w:r w:rsidR="00764F96" w:rsidRPr="00DB53F6">
        <w:rPr>
          <w:rFonts w:ascii="仿宋_GB2312" w:eastAsia="仿宋_GB2312" w:hAnsi="楷体" w:cs="Times New Roman" w:hint="eastAsia"/>
          <w:b/>
          <w:color w:val="000000" w:themeColor="text1"/>
          <w:sz w:val="32"/>
          <w:szCs w:val="32"/>
        </w:rPr>
        <w:t>干物质</w:t>
      </w:r>
    </w:p>
    <w:p w14:paraId="7C4299D6" w14:textId="58D76FA5" w:rsidR="00361F8C" w:rsidRPr="00DB53F6" w:rsidRDefault="007A1EB6" w:rsidP="007A1EB6">
      <w:pPr>
        <w:spacing w:line="520" w:lineRule="exact"/>
        <w:ind w:firstLineChars="200" w:firstLine="640"/>
        <w:rPr>
          <w:rFonts w:ascii="仿宋_GB2312" w:eastAsia="仿宋_GB2312"/>
          <w:color w:val="000000" w:themeColor="text1"/>
          <w:sz w:val="32"/>
          <w:szCs w:val="32"/>
        </w:rPr>
      </w:pPr>
      <w:r w:rsidRPr="00DB53F6">
        <w:rPr>
          <w:rFonts w:ascii="仿宋_GB2312" w:eastAsia="仿宋_GB2312"/>
          <w:color w:val="000000" w:themeColor="text1"/>
          <w:sz w:val="32"/>
          <w:szCs w:val="32"/>
        </w:rPr>
        <w:t>依据泌乳奶水牛前期基础的数据整合建立泌乳奶水牛干物质采食量（DMI）、代谢体重（W</w:t>
      </w:r>
      <w:r w:rsidRPr="00DB53F6">
        <w:rPr>
          <w:rFonts w:ascii="仿宋_GB2312" w:eastAsia="仿宋_GB2312"/>
          <w:color w:val="000000" w:themeColor="text1"/>
          <w:sz w:val="32"/>
          <w:szCs w:val="32"/>
          <w:vertAlign w:val="superscript"/>
        </w:rPr>
        <w:t>0.75</w:t>
      </w:r>
      <w:r w:rsidRPr="00DB53F6">
        <w:rPr>
          <w:rFonts w:ascii="仿宋_GB2312" w:eastAsia="仿宋_GB2312"/>
          <w:color w:val="000000" w:themeColor="text1"/>
          <w:sz w:val="32"/>
          <w:szCs w:val="32"/>
        </w:rPr>
        <w:t>）与产奶量（MY）的多元回归方程：</w:t>
      </w:r>
    </w:p>
    <w:p w14:paraId="2F48F57E" w14:textId="190B244D" w:rsidR="00FF647D" w:rsidRPr="00DB53F6" w:rsidRDefault="00FF647D" w:rsidP="00FF647D">
      <w:pPr>
        <w:spacing w:line="520" w:lineRule="exact"/>
        <w:ind w:firstLineChars="200" w:firstLine="440"/>
        <w:rPr>
          <w:rFonts w:ascii="Cambria Math" w:eastAsia="仿宋_GB2312" w:hAnsi="Cambria Math"/>
          <w:b/>
          <w:i/>
          <w:color w:val="000000" w:themeColor="text1"/>
          <w:sz w:val="22"/>
          <w:szCs w:val="32"/>
        </w:rPr>
      </w:pPr>
      <m:oMathPara>
        <m:oMath>
          <m:r>
            <w:rPr>
              <w:rFonts w:ascii="Cambria Math" w:eastAsia="仿宋_GB2312" w:hAnsi="Cambria Math"/>
              <w:color w:val="000000" w:themeColor="text1"/>
              <w:sz w:val="22"/>
              <w:szCs w:val="32"/>
            </w:rPr>
            <m:t>DMI=0.278583</m:t>
          </m:r>
          <m:sSup>
            <m:sSupPr>
              <m:ctrlPr>
                <w:rPr>
                  <w:rFonts w:ascii="Cambria Math" w:eastAsia="仿宋_GB2312" w:hAnsi="Cambria Math"/>
                  <w:color w:val="000000" w:themeColor="text1"/>
                  <w:sz w:val="22"/>
                  <w:szCs w:val="32"/>
                </w:rPr>
              </m:ctrlPr>
            </m:sSupPr>
            <m:e>
              <m:r>
                <w:rPr>
                  <w:rFonts w:ascii="Cambria Math" w:eastAsia="仿宋_GB2312" w:hAnsi="Cambria Math"/>
                  <w:color w:val="000000" w:themeColor="text1"/>
                  <w:sz w:val="22"/>
                  <w:szCs w:val="32"/>
                </w:rPr>
                <m:t>W</m:t>
              </m:r>
            </m:e>
            <m:sup>
              <m:r>
                <w:rPr>
                  <w:rFonts w:ascii="Cambria Math" w:eastAsia="仿宋_GB2312" w:hAnsi="Cambria Math"/>
                  <w:color w:val="000000" w:themeColor="text1"/>
                  <w:sz w:val="22"/>
                  <w:szCs w:val="32"/>
                </w:rPr>
                <m:t>0.75</m:t>
              </m:r>
            </m:sup>
          </m:sSup>
          <m:r>
            <w:rPr>
              <w:rFonts w:ascii="Cambria Math" w:eastAsia="仿宋_GB2312" w:hAnsi="Cambria Math"/>
              <w:color w:val="000000" w:themeColor="text1"/>
              <w:sz w:val="22"/>
              <w:szCs w:val="32"/>
            </w:rPr>
            <m:t>+0.988745MY -29.8744</m:t>
          </m:r>
          <m:r>
            <w:rPr>
              <w:rFonts w:ascii="Cambria Math" w:eastAsia="仿宋_GB2312" w:hAnsi="Cambria Math" w:hint="eastAsia"/>
              <w:color w:val="000000" w:themeColor="text1"/>
              <w:sz w:val="22"/>
              <w:szCs w:val="32"/>
            </w:rPr>
            <m:t>（</m:t>
          </m:r>
          <m:r>
            <w:rPr>
              <w:rFonts w:ascii="Cambria Math" w:eastAsia="仿宋_GB2312" w:hAnsi="Cambria Math" w:hint="eastAsia"/>
              <w:color w:val="000000" w:themeColor="text1"/>
              <w:sz w:val="22"/>
              <w:szCs w:val="32"/>
            </w:rPr>
            <m:t>n</m:t>
          </m:r>
          <m:r>
            <w:rPr>
              <w:rFonts w:ascii="Cambria Math" w:eastAsia="仿宋_GB2312" w:hAnsi="Cambria Math"/>
              <w:color w:val="000000" w:themeColor="text1"/>
              <w:sz w:val="22"/>
              <w:szCs w:val="32"/>
            </w:rPr>
            <m:t>=23</m:t>
          </m:r>
          <m:r>
            <w:rPr>
              <w:rFonts w:ascii="Cambria Math" w:eastAsia="仿宋_GB2312" w:hAnsi="Cambria Math" w:hint="eastAsia"/>
              <w:color w:val="000000" w:themeColor="text1"/>
              <w:sz w:val="22"/>
              <w:szCs w:val="32"/>
            </w:rPr>
            <m:t>，</m:t>
          </m:r>
          <m:sSup>
            <m:sSupPr>
              <m:ctrlPr>
                <w:rPr>
                  <w:rFonts w:ascii="Cambria Math" w:eastAsia="仿宋_GB2312" w:hAnsi="Cambria Math"/>
                  <w:color w:val="000000" w:themeColor="text1"/>
                  <w:sz w:val="22"/>
                  <w:szCs w:val="32"/>
                </w:rPr>
              </m:ctrlPr>
            </m:sSupPr>
            <m:e>
              <m:r>
                <w:rPr>
                  <w:rFonts w:ascii="Cambria Math" w:eastAsia="仿宋_GB2312" w:hAnsi="Cambria Math"/>
                  <w:color w:val="000000" w:themeColor="text1"/>
                  <w:sz w:val="22"/>
                  <w:szCs w:val="32"/>
                </w:rPr>
                <m:t>R</m:t>
              </m:r>
            </m:e>
            <m:sup>
              <m:r>
                <w:rPr>
                  <w:rFonts w:ascii="Cambria Math" w:eastAsia="仿宋_GB2312" w:hAnsi="Cambria Math"/>
                  <w:color w:val="000000" w:themeColor="text1"/>
                  <w:sz w:val="22"/>
                  <w:szCs w:val="32"/>
                </w:rPr>
                <m:t>2</m:t>
              </m:r>
            </m:sup>
          </m:sSup>
          <m:r>
            <w:rPr>
              <w:rFonts w:ascii="Cambria Math" w:eastAsia="仿宋_GB2312" w:hAnsi="Cambria Math"/>
              <w:color w:val="000000" w:themeColor="text1"/>
              <w:sz w:val="22"/>
              <w:szCs w:val="32"/>
            </w:rPr>
            <m:t>=0.744839</m:t>
          </m:r>
          <m:r>
            <w:rPr>
              <w:rFonts w:ascii="Cambria Math" w:eastAsia="仿宋_GB2312" w:hAnsi="Cambria Math"/>
              <w:color w:val="000000" w:themeColor="text1"/>
              <w:sz w:val="22"/>
              <w:szCs w:val="32"/>
            </w:rPr>
            <m:t>，</m:t>
          </m:r>
          <m:r>
            <w:rPr>
              <w:rFonts w:ascii="Cambria Math" w:eastAsia="仿宋_GB2312" w:hAnsi="Cambria Math"/>
              <w:color w:val="000000" w:themeColor="text1"/>
              <w:sz w:val="22"/>
              <w:szCs w:val="32"/>
            </w:rPr>
            <m:t>P&lt;0.01</m:t>
          </m:r>
          <m:r>
            <w:rPr>
              <w:rFonts w:ascii="Cambria Math" w:eastAsia="仿宋_GB2312" w:hAnsi="Cambria Math" w:hint="eastAsia"/>
              <w:color w:val="000000" w:themeColor="text1"/>
              <w:sz w:val="22"/>
              <w:szCs w:val="32"/>
            </w:rPr>
            <m:t>）</m:t>
          </m:r>
        </m:oMath>
      </m:oMathPara>
    </w:p>
    <w:p w14:paraId="65A2E544" w14:textId="77777777" w:rsidR="007A1EB6" w:rsidRPr="00DB53F6" w:rsidRDefault="007A1EB6" w:rsidP="007A1EB6">
      <w:pPr>
        <w:spacing w:line="520" w:lineRule="exact"/>
        <w:ind w:firstLineChars="200" w:firstLine="440"/>
        <w:rPr>
          <w:rFonts w:ascii="仿宋_GB2312" w:eastAsia="仿宋_GB2312"/>
          <w:color w:val="000000" w:themeColor="text1"/>
          <w:sz w:val="22"/>
          <w:szCs w:val="22"/>
        </w:rPr>
      </w:pPr>
      <w:r w:rsidRPr="00DB53F6">
        <w:rPr>
          <w:rFonts w:ascii="仿宋_GB2312" w:eastAsia="仿宋_GB2312"/>
          <w:color w:val="000000" w:themeColor="text1"/>
          <w:sz w:val="22"/>
          <w:szCs w:val="22"/>
        </w:rPr>
        <w:t>式中：</w:t>
      </w:r>
    </w:p>
    <w:p w14:paraId="35423C5E" w14:textId="77777777" w:rsidR="007A1EB6" w:rsidRPr="00DB53F6" w:rsidRDefault="007A1EB6" w:rsidP="007A1EB6">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DMI</w:t>
      </w:r>
      <w:r w:rsidRPr="00DB53F6">
        <w:rPr>
          <w:rFonts w:ascii="仿宋_GB2312" w:eastAsia="仿宋_GB2312"/>
          <w:color w:val="000000" w:themeColor="text1"/>
          <w:sz w:val="22"/>
          <w:szCs w:val="22"/>
        </w:rPr>
        <w:t xml:space="preserve"> </w:t>
      </w:r>
      <w:r w:rsidRPr="00DB53F6">
        <w:rPr>
          <w:rFonts w:ascii="仿宋_GB2312" w:eastAsia="仿宋_GB2312"/>
          <w:color w:val="000000" w:themeColor="text1"/>
          <w:sz w:val="22"/>
          <w:szCs w:val="22"/>
        </w:rPr>
        <w:t>——</w:t>
      </w:r>
      <w:r w:rsidRPr="00DB53F6">
        <w:rPr>
          <w:rFonts w:ascii="仿宋_GB2312" w:eastAsia="仿宋_GB2312" w:hint="eastAsia"/>
          <w:color w:val="000000" w:themeColor="text1"/>
          <w:sz w:val="22"/>
          <w:szCs w:val="22"/>
        </w:rPr>
        <w:t>平均日采食量</w:t>
      </w:r>
      <w:r w:rsidRPr="00DB53F6">
        <w:rPr>
          <w:rFonts w:ascii="仿宋_GB2312" w:eastAsia="仿宋_GB2312"/>
          <w:color w:val="000000" w:themeColor="text1"/>
          <w:sz w:val="22"/>
          <w:szCs w:val="22"/>
        </w:rPr>
        <w:t>，单位为</w:t>
      </w:r>
      <w:r w:rsidRPr="00DB53F6">
        <w:rPr>
          <w:rFonts w:ascii="仿宋_GB2312" w:eastAsia="仿宋_GB2312" w:hint="eastAsia"/>
          <w:color w:val="000000" w:themeColor="text1"/>
          <w:sz w:val="22"/>
          <w:szCs w:val="22"/>
        </w:rPr>
        <w:t>千克每天(</w:t>
      </w:r>
      <w:r w:rsidRPr="00DB53F6">
        <w:rPr>
          <w:rFonts w:ascii="仿宋_GB2312" w:eastAsia="仿宋_GB2312"/>
          <w:color w:val="000000" w:themeColor="text1"/>
          <w:sz w:val="22"/>
          <w:szCs w:val="22"/>
        </w:rPr>
        <w:t>k</w:t>
      </w:r>
      <w:r w:rsidRPr="00DB53F6">
        <w:rPr>
          <w:rFonts w:ascii="仿宋_GB2312" w:eastAsia="仿宋_GB2312" w:hint="eastAsia"/>
          <w:color w:val="000000" w:themeColor="text1"/>
          <w:sz w:val="22"/>
          <w:szCs w:val="22"/>
        </w:rPr>
        <w:t>g/</w:t>
      </w:r>
      <w:r w:rsidRPr="00DB53F6">
        <w:rPr>
          <w:rFonts w:ascii="仿宋_GB2312" w:eastAsia="仿宋_GB2312"/>
          <w:color w:val="000000" w:themeColor="text1"/>
          <w:sz w:val="22"/>
          <w:szCs w:val="22"/>
        </w:rPr>
        <w:t>d)；</w:t>
      </w:r>
    </w:p>
    <w:p w14:paraId="4912B3BF" w14:textId="77777777" w:rsidR="007A1EB6" w:rsidRPr="00DB53F6" w:rsidRDefault="007A1EB6" w:rsidP="007A1EB6">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MY</w:t>
      </w:r>
      <w:r w:rsidRPr="00DB53F6">
        <w:rPr>
          <w:rFonts w:ascii="仿宋_GB2312" w:eastAsia="仿宋_GB2312"/>
          <w:color w:val="000000" w:themeColor="text1"/>
          <w:sz w:val="22"/>
          <w:szCs w:val="22"/>
        </w:rPr>
        <w:t xml:space="preserve"> </w:t>
      </w:r>
      <w:r w:rsidRPr="00DB53F6">
        <w:rPr>
          <w:rFonts w:ascii="仿宋_GB2312" w:eastAsia="仿宋_GB2312"/>
          <w:color w:val="000000" w:themeColor="text1"/>
          <w:sz w:val="22"/>
          <w:szCs w:val="22"/>
        </w:rPr>
        <w:t>——</w:t>
      </w:r>
      <w:r w:rsidRPr="00DB53F6">
        <w:rPr>
          <w:rFonts w:ascii="仿宋_GB2312" w:eastAsia="仿宋_GB2312" w:hint="eastAsia"/>
          <w:color w:val="000000" w:themeColor="text1"/>
          <w:sz w:val="22"/>
          <w:szCs w:val="22"/>
        </w:rPr>
        <w:t>产奶量，</w:t>
      </w:r>
      <w:r w:rsidRPr="00DB53F6">
        <w:rPr>
          <w:rFonts w:ascii="仿宋_GB2312" w:eastAsia="仿宋_GB2312"/>
          <w:color w:val="000000" w:themeColor="text1"/>
          <w:sz w:val="22"/>
          <w:szCs w:val="22"/>
        </w:rPr>
        <w:t>单位为</w:t>
      </w:r>
      <w:r w:rsidRPr="00DB53F6">
        <w:rPr>
          <w:rFonts w:ascii="仿宋_GB2312" w:eastAsia="仿宋_GB2312" w:hint="eastAsia"/>
          <w:color w:val="000000" w:themeColor="text1"/>
          <w:sz w:val="22"/>
          <w:szCs w:val="22"/>
        </w:rPr>
        <w:t>千克每天(</w:t>
      </w:r>
      <w:r w:rsidRPr="00DB53F6">
        <w:rPr>
          <w:rFonts w:ascii="仿宋_GB2312" w:eastAsia="仿宋_GB2312"/>
          <w:color w:val="000000" w:themeColor="text1"/>
          <w:sz w:val="22"/>
          <w:szCs w:val="22"/>
        </w:rPr>
        <w:t>k</w:t>
      </w:r>
      <w:r w:rsidRPr="00DB53F6">
        <w:rPr>
          <w:rFonts w:ascii="仿宋_GB2312" w:eastAsia="仿宋_GB2312" w:hint="eastAsia"/>
          <w:color w:val="000000" w:themeColor="text1"/>
          <w:sz w:val="22"/>
          <w:szCs w:val="22"/>
        </w:rPr>
        <w:t>g/</w:t>
      </w:r>
      <w:r w:rsidRPr="00DB53F6">
        <w:rPr>
          <w:rFonts w:ascii="仿宋_GB2312" w:eastAsia="仿宋_GB2312"/>
          <w:color w:val="000000" w:themeColor="text1"/>
          <w:sz w:val="22"/>
          <w:szCs w:val="22"/>
        </w:rPr>
        <w:t>d)；</w:t>
      </w:r>
    </w:p>
    <w:p w14:paraId="6D8678CE" w14:textId="77777777" w:rsidR="007A1EB6" w:rsidRPr="00DB53F6" w:rsidRDefault="007A1EB6" w:rsidP="007A1EB6">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W</w:t>
      </w:r>
      <w:r w:rsidRPr="00DB53F6">
        <w:rPr>
          <w:rFonts w:ascii="仿宋_GB2312" w:eastAsia="仿宋_GB2312" w:hint="eastAsia"/>
          <w:color w:val="000000" w:themeColor="text1"/>
          <w:sz w:val="22"/>
          <w:szCs w:val="22"/>
          <w:vertAlign w:val="superscript"/>
        </w:rPr>
        <w:t>0.75</w:t>
      </w:r>
      <w:r w:rsidRPr="00DB53F6">
        <w:rPr>
          <w:rFonts w:ascii="仿宋_GB2312" w:eastAsia="仿宋_GB2312"/>
          <w:color w:val="000000" w:themeColor="text1"/>
          <w:sz w:val="22"/>
          <w:szCs w:val="22"/>
        </w:rPr>
        <w:t>——</w:t>
      </w:r>
      <w:r w:rsidRPr="00DB53F6">
        <w:rPr>
          <w:rFonts w:ascii="仿宋_GB2312" w:eastAsia="仿宋_GB2312" w:hint="eastAsia"/>
          <w:color w:val="000000" w:themeColor="text1"/>
          <w:sz w:val="22"/>
          <w:szCs w:val="22"/>
        </w:rPr>
        <w:t>代谢体重，</w:t>
      </w:r>
      <w:r w:rsidRPr="00DB53F6">
        <w:rPr>
          <w:rFonts w:ascii="仿宋_GB2312" w:eastAsia="仿宋_GB2312"/>
          <w:color w:val="000000" w:themeColor="text1"/>
          <w:sz w:val="22"/>
          <w:szCs w:val="22"/>
        </w:rPr>
        <w:t>单位为</w:t>
      </w:r>
      <w:r w:rsidRPr="00DB53F6">
        <w:rPr>
          <w:rFonts w:ascii="仿宋_GB2312" w:eastAsia="仿宋_GB2312" w:hint="eastAsia"/>
          <w:color w:val="000000" w:themeColor="text1"/>
          <w:sz w:val="22"/>
          <w:szCs w:val="22"/>
        </w:rPr>
        <w:t>千克(</w:t>
      </w:r>
      <w:r w:rsidRPr="00DB53F6">
        <w:rPr>
          <w:rFonts w:ascii="仿宋_GB2312" w:eastAsia="仿宋_GB2312"/>
          <w:color w:val="000000" w:themeColor="text1"/>
          <w:sz w:val="22"/>
          <w:szCs w:val="22"/>
        </w:rPr>
        <w:t>k</w:t>
      </w:r>
      <w:r w:rsidRPr="00DB53F6">
        <w:rPr>
          <w:rFonts w:ascii="仿宋_GB2312" w:eastAsia="仿宋_GB2312" w:hint="eastAsia"/>
          <w:color w:val="000000" w:themeColor="text1"/>
          <w:sz w:val="22"/>
          <w:szCs w:val="22"/>
        </w:rPr>
        <w:t>g</w:t>
      </w:r>
      <w:r w:rsidRPr="00DB53F6">
        <w:rPr>
          <w:rFonts w:ascii="仿宋_GB2312" w:eastAsia="仿宋_GB2312"/>
          <w:color w:val="000000" w:themeColor="text1"/>
          <w:sz w:val="22"/>
          <w:szCs w:val="22"/>
        </w:rPr>
        <w:t>)；</w:t>
      </w:r>
    </w:p>
    <w:p w14:paraId="5AD56F8B" w14:textId="50C3B15D" w:rsidR="007A1EB6" w:rsidRPr="00DB53F6" w:rsidRDefault="007A1EB6" w:rsidP="007A1EB6">
      <w:pPr>
        <w:spacing w:line="520" w:lineRule="exact"/>
        <w:ind w:firstLineChars="200" w:firstLine="440"/>
        <w:rPr>
          <w:rFonts w:ascii="仿宋_GB2312" w:eastAsia="仿宋_GB2312"/>
          <w:color w:val="000000" w:themeColor="text1"/>
          <w:sz w:val="22"/>
          <w:szCs w:val="22"/>
        </w:rPr>
      </w:pPr>
      <w:r w:rsidRPr="00DB53F6">
        <w:rPr>
          <w:rFonts w:ascii="仿宋_GB2312" w:eastAsia="仿宋_GB2312"/>
          <w:color w:val="000000" w:themeColor="text1"/>
          <w:sz w:val="22"/>
          <w:szCs w:val="22"/>
        </w:rPr>
        <w:t>MEI</w:t>
      </w:r>
      <w:r w:rsidRPr="00DB53F6">
        <w:rPr>
          <w:rFonts w:ascii="仿宋_GB2312" w:eastAsia="仿宋_GB2312"/>
          <w:color w:val="000000" w:themeColor="text1"/>
          <w:sz w:val="22"/>
          <w:szCs w:val="22"/>
        </w:rPr>
        <w:t>——</w:t>
      </w:r>
      <w:r w:rsidRPr="00DB53F6">
        <w:rPr>
          <w:rFonts w:ascii="仿宋_GB2312" w:eastAsia="仿宋_GB2312"/>
          <w:color w:val="000000" w:themeColor="text1"/>
          <w:sz w:val="22"/>
          <w:szCs w:val="22"/>
        </w:rPr>
        <w:t>代谢能摄入量，单位为千焦耳每天代谢体重[kJ/(W</w:t>
      </w:r>
      <w:r w:rsidRPr="00DB53F6">
        <w:rPr>
          <w:rFonts w:ascii="仿宋_GB2312" w:eastAsia="仿宋_GB2312"/>
          <w:color w:val="000000" w:themeColor="text1"/>
          <w:sz w:val="22"/>
          <w:szCs w:val="22"/>
          <w:vertAlign w:val="superscript"/>
        </w:rPr>
        <w:t>0.75</w:t>
      </w:r>
      <w:r w:rsidRPr="00DB53F6">
        <w:rPr>
          <w:rFonts w:ascii="Times New Roman"/>
          <w:color w:val="000000" w:themeColor="text1"/>
          <w:sz w:val="22"/>
          <w:szCs w:val="22"/>
        </w:rPr>
        <w:t>•</w:t>
      </w:r>
      <w:r w:rsidRPr="00DB53F6">
        <w:rPr>
          <w:rFonts w:ascii="仿宋_GB2312" w:eastAsia="仿宋_GB2312"/>
          <w:color w:val="000000" w:themeColor="text1"/>
          <w:sz w:val="22"/>
          <w:szCs w:val="22"/>
        </w:rPr>
        <w:t>d)]。</w:t>
      </w:r>
    </w:p>
    <w:p w14:paraId="49251950" w14:textId="3595FCDF" w:rsidR="007A1EB6" w:rsidRPr="00DB53F6" w:rsidRDefault="007A1EB6" w:rsidP="00FF647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color w:val="000000" w:themeColor="text1"/>
          <w:sz w:val="22"/>
          <w:szCs w:val="22"/>
        </w:rPr>
        <w:t>当MEI=0时，式（1）中a的反对数即为绝食产热量（FHP）。</w:t>
      </w:r>
    </w:p>
    <w:p w14:paraId="19395D48" w14:textId="426BCDF6" w:rsidR="00FF647D" w:rsidRPr="00DB53F6" w:rsidRDefault="00FF647D" w:rsidP="00FF647D">
      <w:pPr>
        <w:spacing w:line="520" w:lineRule="exact"/>
        <w:ind w:firstLineChars="200" w:firstLine="440"/>
        <w:rPr>
          <w:rFonts w:ascii="Cambria Math" w:eastAsia="仿宋_GB2312" w:hAnsi="Cambria Math"/>
          <w:b/>
          <w:color w:val="000000" w:themeColor="text1"/>
          <w:sz w:val="22"/>
          <w:szCs w:val="22"/>
        </w:rPr>
      </w:pPr>
      <m:oMathPara>
        <m:oMath>
          <m:r>
            <m:rPr>
              <m:nor/>
            </m:rPr>
            <w:rPr>
              <w:rFonts w:ascii="Cambria Math" w:eastAsia="仿宋_GB2312" w:hAnsi="Cambria Math"/>
              <w:i/>
              <w:color w:val="000000" w:themeColor="text1"/>
              <w:sz w:val="22"/>
              <w:szCs w:val="22"/>
            </w:rPr>
            <m:t>FCM</m:t>
          </m:r>
          <m:r>
            <m:rPr>
              <m:nor/>
            </m:rPr>
            <w:rPr>
              <w:rFonts w:ascii="Cambria Math" w:eastAsia="仿宋_GB2312" w:hAnsi="Cambria Math"/>
              <w:color w:val="000000" w:themeColor="text1"/>
              <w:sz w:val="22"/>
              <w:szCs w:val="22"/>
            </w:rPr>
            <m:t>=</m:t>
          </m:r>
          <m:r>
            <m:rPr>
              <m:nor/>
            </m:rPr>
            <w:rPr>
              <w:rFonts w:ascii="Cambria Math" w:eastAsia="仿宋_GB2312" w:hAnsi="Cambria Math"/>
              <w:i/>
              <w:color w:val="000000" w:themeColor="text1"/>
              <w:sz w:val="22"/>
              <w:szCs w:val="22"/>
            </w:rPr>
            <m:t>MY</m:t>
          </m:r>
          <m:r>
            <m:rPr>
              <m:nor/>
            </m:rPr>
            <w:rPr>
              <w:rFonts w:ascii="Cambria Math" w:eastAsia="仿宋_GB2312" w:hAnsi="Cambria Math"/>
              <w:color w:val="000000" w:themeColor="text1"/>
              <w:sz w:val="22"/>
              <w:szCs w:val="22"/>
            </w:rPr>
            <m:t>×{[</m:t>
          </m:r>
          <m:d>
            <m:dPr>
              <m:ctrlPr>
                <w:rPr>
                  <w:rFonts w:ascii="Cambria Math" w:eastAsia="仿宋_GB2312" w:hAnsi="Cambria Math"/>
                  <w:i/>
                  <w:color w:val="000000" w:themeColor="text1"/>
                  <w:sz w:val="22"/>
                  <w:szCs w:val="22"/>
                </w:rPr>
              </m:ctrlPr>
            </m:dPr>
            <m:e>
              <m:r>
                <m:rPr>
                  <m:nor/>
                </m:rPr>
                <w:rPr>
                  <w:rFonts w:ascii="Cambria Math" w:eastAsia="仿宋_GB2312" w:hAnsi="Cambria Math"/>
                  <w:i/>
                  <w:color w:val="000000" w:themeColor="text1"/>
                  <w:sz w:val="22"/>
                  <w:szCs w:val="22"/>
                </w:rPr>
                <m:t>MFY</m:t>
              </m:r>
              <m:r>
                <m:rPr>
                  <m:nor/>
                </m:rPr>
                <w:rPr>
                  <w:rFonts w:ascii="Cambria Math" w:eastAsia="仿宋_GB2312" w:hAnsi="Cambria Math"/>
                  <w:color w:val="000000" w:themeColor="text1"/>
                  <w:sz w:val="22"/>
                  <w:szCs w:val="22"/>
                </w:rPr>
                <m:t>–40</m:t>
              </m:r>
            </m:e>
          </m:d>
          <m:r>
            <m:rPr>
              <m:nor/>
            </m:rPr>
            <w:rPr>
              <w:rFonts w:ascii="Cambria Math" w:eastAsia="仿宋_GB2312" w:hAnsi="Cambria Math"/>
              <w:color w:val="000000" w:themeColor="text1"/>
              <w:sz w:val="22"/>
              <w:szCs w:val="22"/>
            </w:rPr>
            <m:t>+</m:t>
          </m:r>
          <m:d>
            <m:dPr>
              <m:ctrlPr>
                <w:rPr>
                  <w:rFonts w:ascii="Cambria Math" w:eastAsia="仿宋_GB2312" w:hAnsi="Cambria Math"/>
                  <w:i/>
                  <w:color w:val="000000" w:themeColor="text1"/>
                  <w:sz w:val="22"/>
                  <w:szCs w:val="22"/>
                </w:rPr>
              </m:ctrlPr>
            </m:dPr>
            <m:e>
              <m:r>
                <m:rPr>
                  <m:nor/>
                </m:rPr>
                <w:rPr>
                  <w:rFonts w:ascii="Cambria Math" w:eastAsia="仿宋_GB2312" w:hAnsi="Cambria Math"/>
                  <w:i/>
                  <w:color w:val="000000" w:themeColor="text1"/>
                  <w:sz w:val="22"/>
                  <w:szCs w:val="22"/>
                </w:rPr>
                <m:t>MPY</m:t>
              </m:r>
              <m:r>
                <m:rPr>
                  <m:nor/>
                </m:rPr>
                <w:rPr>
                  <w:rFonts w:ascii="Cambria Math" w:eastAsia="仿宋_GB2312" w:hAnsi="Cambria Math"/>
                  <w:color w:val="000000" w:themeColor="text1"/>
                  <w:sz w:val="22"/>
                  <w:szCs w:val="22"/>
                </w:rPr>
                <m:t>–31</m:t>
              </m:r>
            </m:e>
          </m:d>
          <m:r>
            <m:rPr>
              <m:nor/>
            </m:rPr>
            <w:rPr>
              <w:rFonts w:ascii="Cambria Math" w:eastAsia="仿宋_GB2312" w:hAnsi="Cambria Math"/>
              <w:color w:val="000000" w:themeColor="text1"/>
              <w:sz w:val="22"/>
              <w:szCs w:val="22"/>
            </w:rPr>
            <m:t>]×0.011 55+1.0}</m:t>
          </m:r>
        </m:oMath>
      </m:oMathPara>
    </w:p>
    <w:p w14:paraId="21A36078" w14:textId="77777777" w:rsidR="00A1702E" w:rsidRPr="00DB53F6" w:rsidRDefault="00A1702E" w:rsidP="00FF647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式中：</w:t>
      </w:r>
    </w:p>
    <w:p w14:paraId="13B89391" w14:textId="77777777" w:rsidR="00A1702E" w:rsidRPr="00DB53F6" w:rsidRDefault="00A1702E" w:rsidP="00FF647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FCM——标准乳重量，单位千克每天（kg/d）；</w:t>
      </w:r>
    </w:p>
    <w:p w14:paraId="2B01EF74" w14:textId="77777777" w:rsidR="00A1702E" w:rsidRPr="00DB53F6" w:rsidRDefault="00A1702E" w:rsidP="00FF647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MY ——产奶量，单位为千克（kg）；</w:t>
      </w:r>
    </w:p>
    <w:p w14:paraId="044BFD73" w14:textId="77777777" w:rsidR="00A1702E" w:rsidRPr="00DB53F6" w:rsidRDefault="00A1702E" w:rsidP="00FF647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MFY——乳脂肪量，单位为克（g）；</w:t>
      </w:r>
    </w:p>
    <w:p w14:paraId="0E42A80B" w14:textId="7246E31D" w:rsidR="007A1EB6" w:rsidRPr="00DB53F6" w:rsidRDefault="00A1702E" w:rsidP="00FF647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MPY——乳蛋白质量，单位为克（g）。</w:t>
      </w:r>
    </w:p>
    <w:p w14:paraId="5208A3B2" w14:textId="01ECC478" w:rsidR="007A1EB6" w:rsidRPr="00DB53F6" w:rsidRDefault="00A1702E" w:rsidP="00361F8C">
      <w:pPr>
        <w:spacing w:line="560" w:lineRule="exact"/>
        <w:ind w:firstLineChars="200" w:firstLine="420"/>
        <w:rPr>
          <w:rFonts w:ascii="仿宋_GB2312" w:eastAsia="仿宋_GB2312" w:hAnsi="楷体" w:cs="Times New Roman"/>
          <w:b/>
          <w:color w:val="000000" w:themeColor="text1"/>
          <w:sz w:val="32"/>
          <w:szCs w:val="32"/>
        </w:rPr>
      </w:pPr>
      <m:oMathPara>
        <m:oMath>
          <m:r>
            <m:rPr>
              <m:nor/>
            </m:rPr>
            <w:rPr>
              <w:rFonts w:ascii="Cambria Math" w:hAnsi="Times New Roman"/>
              <w:color w:val="000000" w:themeColor="text1"/>
            </w:rPr>
            <m:t>DMI</m:t>
          </m:r>
          <m:r>
            <m:rPr>
              <m:nor/>
            </m:rPr>
            <w:rPr>
              <w:rFonts w:ascii="Times New Roman" w:hAnsi="Times New Roman"/>
              <w:color w:val="000000" w:themeColor="text1"/>
            </w:rPr>
            <m:t>=0.291455</m:t>
          </m:r>
          <m:sSup>
            <m:sSupPr>
              <m:ctrlPr>
                <w:rPr>
                  <w:rFonts w:ascii="Times New Roman" w:hAnsi="Times New Roman"/>
                  <w:color w:val="000000" w:themeColor="text1"/>
                </w:rPr>
              </m:ctrlPr>
            </m:sSupPr>
            <m:e>
              <m:r>
                <m:rPr>
                  <m:sty m:val="p"/>
                </m:rPr>
                <w:rPr>
                  <w:rFonts w:ascii="Times New Roman" w:hAnsi="Times New Roman"/>
                  <w:color w:val="000000" w:themeColor="text1"/>
                </w:rPr>
                <m:t>W</m:t>
              </m:r>
            </m:e>
            <m:sup>
              <m:r>
                <m:rPr>
                  <m:sty m:val="p"/>
                </m:rPr>
                <w:rPr>
                  <w:rFonts w:ascii="Times New Roman" w:hAnsi="Times New Roman"/>
                  <w:color w:val="000000" w:themeColor="text1"/>
                </w:rPr>
                <m:t>0.75</m:t>
              </m:r>
            </m:sup>
          </m:sSup>
          <m:r>
            <m:rPr>
              <m:nor/>
            </m:rPr>
            <w:rPr>
              <w:rFonts w:ascii="Times New Roman" w:hAnsi="Times New Roman"/>
              <w:color w:val="000000" w:themeColor="text1"/>
            </w:rPr>
            <m:t xml:space="preserve">+0.52806FCM </m:t>
          </m:r>
          <m:r>
            <m:rPr>
              <m:nor/>
            </m:rPr>
            <w:rPr>
              <w:rFonts w:ascii="Cambria Math" w:hAnsi="Cambria Math"/>
              <w:color w:val="000000" w:themeColor="text1"/>
            </w:rPr>
            <m:t>-29.0615</m:t>
          </m:r>
          <m:r>
            <m:rPr>
              <m:nor/>
            </m:rPr>
            <w:rPr>
              <w:rFonts w:ascii="Cambria Math" w:hAnsi="Cambria Math" w:hint="eastAsia"/>
              <w:color w:val="000000" w:themeColor="text1"/>
            </w:rPr>
            <m:t>（</m:t>
          </m:r>
          <m:r>
            <m:rPr>
              <m:nor/>
            </m:rPr>
            <w:rPr>
              <w:rFonts w:ascii="Cambria Math" w:hAnsi="Cambria Math" w:hint="eastAsia"/>
              <w:color w:val="000000" w:themeColor="text1"/>
            </w:rPr>
            <m:t>n</m:t>
          </m:r>
          <m:r>
            <m:rPr>
              <m:nor/>
            </m:rPr>
            <w:rPr>
              <w:rFonts w:ascii="Cambria Math" w:hAnsi="Cambria Math"/>
              <w:color w:val="000000" w:themeColor="text1"/>
            </w:rPr>
            <m:t>=23</m:t>
          </m:r>
          <m:r>
            <m:rPr>
              <m:nor/>
            </m:rPr>
            <w:rPr>
              <w:rFonts w:ascii="Cambria Math" w:hAnsi="Cambria Math" w:hint="eastAsia"/>
              <w:color w:val="000000" w:themeColor="text1"/>
            </w:rPr>
            <m:t>，</m:t>
          </m:r>
          <m:sSup>
            <m:sSupPr>
              <m:ctrlPr>
                <w:rPr>
                  <w:rFonts w:ascii="Cambria Math" w:hAnsi="Cambria Math" w:hint="eastAsia"/>
                  <w:color w:val="000000" w:themeColor="text1"/>
                </w:rPr>
              </m:ctrlPr>
            </m:sSupPr>
            <m:e>
              <m:r>
                <m:rPr>
                  <m:sty m:val="p"/>
                </m:rPr>
                <w:rPr>
                  <w:rFonts w:ascii="Cambria Math" w:hAnsi="Cambria Math"/>
                  <w:color w:val="000000" w:themeColor="text1"/>
                </w:rPr>
                <m:t>R</m:t>
              </m:r>
            </m:e>
            <m:sup>
              <m:r>
                <m:rPr>
                  <m:sty m:val="p"/>
                </m:rPr>
                <w:rPr>
                  <w:rFonts w:ascii="Cambria Math" w:hAnsi="Cambria Math"/>
                  <w:color w:val="000000" w:themeColor="text1"/>
                </w:rPr>
                <m:t>2</m:t>
              </m:r>
            </m:sup>
          </m:sSup>
          <m:r>
            <m:rPr>
              <m:nor/>
            </m:rPr>
            <w:rPr>
              <w:rFonts w:ascii="Cambria Math" w:hAnsi="Cambria Math"/>
              <w:color w:val="000000" w:themeColor="text1"/>
            </w:rPr>
            <m:t>=0.681555</m:t>
          </m:r>
          <m:r>
            <m:rPr>
              <m:nor/>
            </m:rPr>
            <w:rPr>
              <w:rFonts w:ascii="Times New Roman" w:hAnsi="Times New Roman"/>
              <w:color w:val="000000" w:themeColor="text1"/>
            </w:rPr>
            <m:t>，</m:t>
          </m:r>
          <m:r>
            <m:rPr>
              <m:nor/>
            </m:rPr>
            <w:rPr>
              <w:rFonts w:ascii="Times New Roman" w:hAnsi="Times New Roman"/>
              <w:i/>
              <w:iCs/>
              <w:color w:val="000000" w:themeColor="text1"/>
            </w:rPr>
            <m:t>P</m:t>
          </m:r>
          <m:r>
            <m:rPr>
              <m:nor/>
            </m:rPr>
            <w:rPr>
              <w:rFonts w:ascii="Times New Roman" w:hAnsi="Times New Roman"/>
              <w:color w:val="000000" w:themeColor="text1"/>
            </w:rPr>
            <m:t>&lt;0.01</m:t>
          </m:r>
          <m:r>
            <m:rPr>
              <m:nor/>
            </m:rPr>
            <w:rPr>
              <w:rFonts w:ascii="Cambria Math" w:hAnsi="Cambria Math" w:hint="eastAsia"/>
              <w:color w:val="000000" w:themeColor="text1"/>
            </w:rPr>
            <m:t>）</m:t>
          </m:r>
        </m:oMath>
      </m:oMathPara>
    </w:p>
    <w:p w14:paraId="2711A00D" w14:textId="77777777" w:rsidR="00A1702E" w:rsidRPr="00DB53F6" w:rsidRDefault="00A1702E" w:rsidP="00FF647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式中：</w:t>
      </w:r>
    </w:p>
    <w:p w14:paraId="6A35CE4A" w14:textId="77777777" w:rsidR="00A1702E" w:rsidRPr="00DB53F6" w:rsidRDefault="00A1702E" w:rsidP="00FF647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DMI ——平均日采食量，单位为千克每天(kg/d)；</w:t>
      </w:r>
    </w:p>
    <w:p w14:paraId="2D37D63C" w14:textId="77777777" w:rsidR="00A1702E" w:rsidRPr="00DB53F6" w:rsidRDefault="00A1702E" w:rsidP="00FF647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FCM ——标准乳重量，单位千克每天（kg/d）；</w:t>
      </w:r>
    </w:p>
    <w:p w14:paraId="198C30AC" w14:textId="578C9A6C" w:rsidR="007A1EB6" w:rsidRPr="00DB53F6" w:rsidRDefault="00A1702E" w:rsidP="00FF647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W</w:t>
      </w:r>
      <w:r w:rsidRPr="00DB53F6">
        <w:rPr>
          <w:rFonts w:ascii="仿宋_GB2312" w:eastAsia="仿宋_GB2312" w:hint="eastAsia"/>
          <w:color w:val="000000" w:themeColor="text1"/>
          <w:sz w:val="22"/>
          <w:szCs w:val="22"/>
          <w:vertAlign w:val="superscript"/>
        </w:rPr>
        <w:t>0.75</w:t>
      </w:r>
      <w:r w:rsidRPr="00DB53F6">
        <w:rPr>
          <w:rFonts w:ascii="仿宋_GB2312" w:eastAsia="仿宋_GB2312" w:hint="eastAsia"/>
          <w:color w:val="000000" w:themeColor="text1"/>
          <w:sz w:val="22"/>
          <w:szCs w:val="22"/>
        </w:rPr>
        <w:t>——代谢体重，单位为千克(kg)。</w:t>
      </w:r>
    </w:p>
    <w:p w14:paraId="477EC58A" w14:textId="4661FA75" w:rsidR="00361F8C" w:rsidRPr="00DB53F6" w:rsidRDefault="00361F8C" w:rsidP="00361F8C">
      <w:pPr>
        <w:spacing w:line="560" w:lineRule="exact"/>
        <w:ind w:firstLineChars="200" w:firstLine="643"/>
        <w:rPr>
          <w:rFonts w:ascii="仿宋_GB2312" w:eastAsia="仿宋_GB2312" w:hAnsi="楷体" w:cs="Times New Roman"/>
          <w:b/>
          <w:color w:val="000000" w:themeColor="text1"/>
          <w:sz w:val="32"/>
          <w:szCs w:val="32"/>
        </w:rPr>
      </w:pPr>
      <w:r w:rsidRPr="00DB53F6">
        <w:rPr>
          <w:rFonts w:ascii="仿宋_GB2312" w:eastAsia="仿宋_GB2312" w:hAnsi="楷体" w:cs="Times New Roman" w:hint="eastAsia"/>
          <w:b/>
          <w:color w:val="000000" w:themeColor="text1"/>
          <w:sz w:val="32"/>
          <w:szCs w:val="32"/>
        </w:rPr>
        <w:lastRenderedPageBreak/>
        <w:t>2.能量</w:t>
      </w:r>
    </w:p>
    <w:p w14:paraId="18488476" w14:textId="7DE413E9" w:rsidR="00361F8C" w:rsidRPr="00DB53F6" w:rsidRDefault="00361F8C"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在泌乳水牛的营养需要中能量的需要是最重要的明确泌乳水牛的能量需要可为制定水牛饲养标准提供基础数据也为奶水牛养殖者提供饲粮配制的依据。近年来广西水牛研究所在乳肉兼用型水牛不同生长阶段绝食代谢、后备母水牛的能量代谢规律和氮代谢规</w:t>
      </w:r>
      <w:r w:rsidR="00AF5EA1" w:rsidRPr="00DB53F6">
        <w:rPr>
          <w:rFonts w:ascii="仿宋_GB2312" w:eastAsia="仿宋_GB2312" w:hint="eastAsia"/>
          <w:color w:val="000000" w:themeColor="text1"/>
          <w:sz w:val="32"/>
          <w:szCs w:val="32"/>
        </w:rPr>
        <w:t>律、泌乳水牛的能量转化、生长水牛能量需要量及水牛乳能值测定方法的改良方面做了一些基础性研究工作并获得相关的营养参数。但泌乳水牛能量需要量的研究较少国内仅有徐如海开展的泌乳水牛泌乳高峰期能量需要量研究。研究结果表明：通过呼吸测热得出水牛的畜体绝食产热量为320.6kJ/（</w:t>
      </w:r>
      <w:r w:rsidR="00F2554B" w:rsidRPr="00DB53F6">
        <w:rPr>
          <w:rFonts w:ascii="仿宋_GB2312" w:eastAsia="仿宋_GB2312" w:hint="eastAsia"/>
          <w:color w:val="000000" w:themeColor="text1"/>
          <w:sz w:val="32"/>
          <w:szCs w:val="32"/>
        </w:rPr>
        <w:t>W</w:t>
      </w:r>
      <w:r w:rsidR="00F2554B" w:rsidRPr="00DB53F6">
        <w:rPr>
          <w:rFonts w:ascii="仿宋_GB2312" w:eastAsia="仿宋_GB2312" w:hint="eastAsia"/>
          <w:color w:val="000000" w:themeColor="text1"/>
          <w:sz w:val="32"/>
          <w:szCs w:val="32"/>
          <w:vertAlign w:val="superscript"/>
        </w:rPr>
        <w:t>0.75</w:t>
      </w:r>
      <w:r w:rsidR="00F2554B" w:rsidRPr="00DB53F6">
        <w:rPr>
          <w:rFonts w:ascii="仿宋_GB2312" w:eastAsia="仿宋_GB2312" w:hint="eastAsia"/>
          <w:color w:val="000000" w:themeColor="text1"/>
          <w:sz w:val="32"/>
          <w:szCs w:val="32"/>
        </w:rPr>
        <w:t>·d</w:t>
      </w:r>
      <w:r w:rsidR="00AF5EA1" w:rsidRPr="00DB53F6">
        <w:rPr>
          <w:rFonts w:ascii="仿宋_GB2312" w:eastAsia="仿宋_GB2312" w:hint="eastAsia"/>
          <w:color w:val="000000" w:themeColor="text1"/>
          <w:sz w:val="32"/>
          <w:szCs w:val="32"/>
        </w:rPr>
        <w:t>），热增耗（HI）238.96kJ/（</w:t>
      </w:r>
      <w:r w:rsidR="00F2554B" w:rsidRPr="00DB53F6">
        <w:rPr>
          <w:rFonts w:ascii="仿宋_GB2312" w:eastAsia="仿宋_GB2312" w:hint="eastAsia"/>
          <w:color w:val="000000" w:themeColor="text1"/>
          <w:sz w:val="32"/>
          <w:szCs w:val="32"/>
        </w:rPr>
        <w:t>W</w:t>
      </w:r>
      <w:r w:rsidR="00F2554B" w:rsidRPr="00DB53F6">
        <w:rPr>
          <w:rFonts w:ascii="仿宋_GB2312" w:eastAsia="仿宋_GB2312" w:hint="eastAsia"/>
          <w:color w:val="000000" w:themeColor="text1"/>
          <w:sz w:val="32"/>
          <w:szCs w:val="32"/>
          <w:vertAlign w:val="superscript"/>
        </w:rPr>
        <w:t>0.75</w:t>
      </w:r>
      <w:r w:rsidR="00AF5EA1" w:rsidRPr="00DB53F6">
        <w:rPr>
          <w:rFonts w:ascii="仿宋_GB2312" w:eastAsia="仿宋_GB2312" w:hint="eastAsia"/>
          <w:color w:val="000000" w:themeColor="text1"/>
          <w:sz w:val="32"/>
          <w:szCs w:val="32"/>
        </w:rPr>
        <w:t>·</w:t>
      </w:r>
      <w:r w:rsidR="00F2554B" w:rsidRPr="00DB53F6">
        <w:rPr>
          <w:rFonts w:ascii="仿宋_GB2312" w:eastAsia="仿宋_GB2312" w:hint="eastAsia"/>
          <w:color w:val="000000" w:themeColor="text1"/>
          <w:sz w:val="32"/>
          <w:szCs w:val="32"/>
        </w:rPr>
        <w:t>d</w:t>
      </w:r>
      <w:r w:rsidR="00AF5EA1" w:rsidRPr="00DB53F6">
        <w:rPr>
          <w:rFonts w:ascii="仿宋_GB2312" w:eastAsia="仿宋_GB2312" w:hint="eastAsia"/>
          <w:color w:val="000000" w:themeColor="text1"/>
          <w:sz w:val="32"/>
          <w:szCs w:val="32"/>
        </w:rPr>
        <w:t>）并提出了泌乳水牛根据代谢体重（</w:t>
      </w:r>
      <w:r w:rsidR="00F2554B" w:rsidRPr="00DB53F6">
        <w:rPr>
          <w:rFonts w:ascii="仿宋_GB2312" w:eastAsia="仿宋_GB2312" w:hint="eastAsia"/>
          <w:color w:val="000000" w:themeColor="text1"/>
          <w:sz w:val="32"/>
          <w:szCs w:val="32"/>
        </w:rPr>
        <w:t>W</w:t>
      </w:r>
      <w:r w:rsidR="00F2554B" w:rsidRPr="00DB53F6">
        <w:rPr>
          <w:rFonts w:ascii="仿宋_GB2312" w:eastAsia="仿宋_GB2312" w:hint="eastAsia"/>
          <w:color w:val="000000" w:themeColor="text1"/>
          <w:sz w:val="32"/>
          <w:szCs w:val="32"/>
          <w:vertAlign w:val="superscript"/>
        </w:rPr>
        <w:t>0.75</w:t>
      </w:r>
      <w:r w:rsidR="00AF5EA1" w:rsidRPr="00DB53F6">
        <w:rPr>
          <w:rFonts w:ascii="仿宋_GB2312" w:eastAsia="仿宋_GB2312" w:hint="eastAsia"/>
          <w:color w:val="000000" w:themeColor="text1"/>
          <w:sz w:val="32"/>
          <w:szCs w:val="32"/>
        </w:rPr>
        <w:t>）和标准乳（FCM）产量得出的代谢能（ME）需要量预测公式：ME（kJ/d）＝623.03</w:t>
      </w:r>
      <w:r w:rsidR="00F2554B" w:rsidRPr="00DB53F6">
        <w:rPr>
          <w:rFonts w:ascii="仿宋_GB2312" w:eastAsia="仿宋_GB2312" w:hint="eastAsia"/>
          <w:color w:val="000000" w:themeColor="text1"/>
          <w:sz w:val="32"/>
          <w:szCs w:val="32"/>
        </w:rPr>
        <w:t>W</w:t>
      </w:r>
      <w:r w:rsidR="00F2554B" w:rsidRPr="00DB53F6">
        <w:rPr>
          <w:rFonts w:ascii="仿宋_GB2312" w:eastAsia="仿宋_GB2312" w:hint="eastAsia"/>
          <w:color w:val="000000" w:themeColor="text1"/>
          <w:sz w:val="32"/>
          <w:szCs w:val="32"/>
          <w:vertAlign w:val="superscript"/>
        </w:rPr>
        <w:t>0.75</w:t>
      </w:r>
      <w:r w:rsidR="00AF5EA1" w:rsidRPr="00DB53F6">
        <w:rPr>
          <w:rFonts w:ascii="仿宋_GB2312" w:eastAsia="仿宋_GB2312" w:hint="eastAsia"/>
          <w:color w:val="000000" w:themeColor="text1"/>
          <w:sz w:val="32"/>
          <w:szCs w:val="32"/>
        </w:rPr>
        <w:t>＋2991.4FCM。但此预测公式中未考虑到产乳水牛体重变化所产生或消耗的能量。因此为了使泌乳水牛能量需要预测公式更为客观即在预测公式中考虑泌乳牛体重变化这一因素对能量需要的影响。</w:t>
      </w:r>
    </w:p>
    <w:p w14:paraId="67B68DAF" w14:textId="1EA4D503" w:rsidR="001653A3" w:rsidRPr="00DB53F6" w:rsidRDefault="00190EA7"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①维持能量需要</w:t>
      </w:r>
    </w:p>
    <w:p w14:paraId="2E72EBB7" w14:textId="6139A014" w:rsidR="005403D6" w:rsidRPr="00DB53F6" w:rsidRDefault="00190EA7"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依据泌乳奶水牛呼吸面罩法测热试验得出泌乳奶水牛在生产状态下畜体产热量(HP)的对数与代谢能摄入量(MEI)成线性关系：</w:t>
      </w:r>
    </w:p>
    <w:p w14:paraId="7ABEFE32" w14:textId="40136298" w:rsidR="00190EA7" w:rsidRPr="00DB53F6" w:rsidRDefault="003242E0" w:rsidP="00AF5EA1">
      <w:pPr>
        <w:spacing w:line="520" w:lineRule="exact"/>
        <w:ind w:firstLineChars="200" w:firstLine="440"/>
        <w:rPr>
          <w:rFonts w:ascii="仿宋_GB2312" w:eastAsia="仿宋_GB2312"/>
          <w:color w:val="000000" w:themeColor="text1"/>
          <w:sz w:val="22"/>
          <w:szCs w:val="22"/>
        </w:rPr>
      </w:pPr>
      <m:oMathPara>
        <m:oMath>
          <m:r>
            <m:rPr>
              <m:nor/>
            </m:rPr>
            <w:rPr>
              <w:rFonts w:ascii="Cambria Math" w:eastAsia="仿宋_GB2312" w:hAnsi="Cambria Math"/>
              <w:color w:val="000000" w:themeColor="text1"/>
              <w:sz w:val="22"/>
              <w:szCs w:val="22"/>
            </w:rPr>
            <m:t>Log</m:t>
          </m:r>
          <m:r>
            <m:rPr>
              <m:nor/>
            </m:rPr>
            <w:rPr>
              <w:rFonts w:ascii="Cambria Math" w:eastAsia="仿宋_GB2312" w:hAnsi="Cambria Math"/>
              <w:color w:val="000000" w:themeColor="text1"/>
              <w:sz w:val="22"/>
              <w:szCs w:val="22"/>
            </w:rPr>
            <m:t>（</m:t>
          </m:r>
          <m:r>
            <m:rPr>
              <m:nor/>
            </m:rPr>
            <w:rPr>
              <w:rFonts w:ascii="Cambria Math" w:eastAsia="仿宋_GB2312" w:hAnsi="Cambria Math"/>
              <w:color w:val="000000" w:themeColor="text1"/>
              <w:sz w:val="22"/>
              <w:szCs w:val="22"/>
            </w:rPr>
            <m:t>HP</m:t>
          </m:r>
          <m:r>
            <m:rPr>
              <m:nor/>
            </m:rPr>
            <w:rPr>
              <w:rFonts w:ascii="Cambria Math" w:eastAsia="仿宋_GB2312" w:hAnsi="Cambria Math"/>
              <w:color w:val="000000" w:themeColor="text1"/>
              <w:sz w:val="22"/>
              <w:szCs w:val="22"/>
            </w:rPr>
            <m:t>）</m:t>
          </m:r>
          <m:r>
            <m:rPr>
              <m:nor/>
            </m:rPr>
            <w:rPr>
              <w:rFonts w:ascii="Cambria Math" w:eastAsia="仿宋_GB2312" w:hAnsi="Cambria Math"/>
              <w:color w:val="000000" w:themeColor="text1"/>
              <w:sz w:val="22"/>
              <w:szCs w:val="22"/>
            </w:rPr>
            <m:t>=a+b ×MEI</m:t>
          </m:r>
        </m:oMath>
      </m:oMathPara>
    </w:p>
    <w:p w14:paraId="514E5B98" w14:textId="77777777" w:rsidR="00507A1B" w:rsidRPr="00DB53F6" w:rsidRDefault="00507A1B" w:rsidP="00507A1B">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式中：</w:t>
      </w:r>
    </w:p>
    <w:p w14:paraId="461CB740" w14:textId="77777777" w:rsidR="00507A1B" w:rsidRPr="00DB53F6" w:rsidRDefault="00507A1B" w:rsidP="00507A1B">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HP ——畜体产热量，单位为千焦耳每天代谢体重[kJ/(W</w:t>
      </w:r>
      <w:r w:rsidRPr="00DB53F6">
        <w:rPr>
          <w:rFonts w:ascii="仿宋_GB2312" w:eastAsia="仿宋_GB2312" w:hint="eastAsia"/>
          <w:color w:val="000000" w:themeColor="text1"/>
          <w:sz w:val="22"/>
          <w:szCs w:val="22"/>
          <w:vertAlign w:val="superscript"/>
        </w:rPr>
        <w:t>0.75</w:t>
      </w:r>
      <w:r w:rsidRPr="00DB53F6">
        <w:rPr>
          <w:rFonts w:ascii="微软雅黑" w:eastAsia="微软雅黑" w:hAnsi="微软雅黑" w:cs="微软雅黑" w:hint="eastAsia"/>
          <w:color w:val="000000" w:themeColor="text1"/>
          <w:sz w:val="22"/>
          <w:szCs w:val="22"/>
        </w:rPr>
        <w:t>•</w:t>
      </w:r>
      <w:r w:rsidRPr="00DB53F6">
        <w:rPr>
          <w:rFonts w:ascii="仿宋_GB2312" w:eastAsia="仿宋_GB2312" w:hint="eastAsia"/>
          <w:color w:val="000000" w:themeColor="text1"/>
          <w:sz w:val="22"/>
          <w:szCs w:val="22"/>
        </w:rPr>
        <w:t>d)]；</w:t>
      </w:r>
    </w:p>
    <w:p w14:paraId="56AEF4B4" w14:textId="77777777" w:rsidR="00507A1B" w:rsidRPr="00DB53F6" w:rsidRDefault="00507A1B" w:rsidP="00507A1B">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a  ——截距；</w:t>
      </w:r>
    </w:p>
    <w:p w14:paraId="10EE9128" w14:textId="77777777" w:rsidR="00507A1B" w:rsidRPr="00DB53F6" w:rsidRDefault="00507A1B" w:rsidP="00507A1B">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b  ——斜率；</w:t>
      </w:r>
    </w:p>
    <w:p w14:paraId="2B43775C" w14:textId="77777777" w:rsidR="00507A1B" w:rsidRPr="00DB53F6" w:rsidRDefault="00507A1B" w:rsidP="00507A1B">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MEI——代谢能摄入量，单位为千焦耳每天代谢体重[kJ/(W0.75</w:t>
      </w:r>
      <w:r w:rsidRPr="00DB53F6">
        <w:rPr>
          <w:rFonts w:ascii="微软雅黑" w:eastAsia="微软雅黑" w:hAnsi="微软雅黑" w:cs="微软雅黑" w:hint="eastAsia"/>
          <w:color w:val="000000" w:themeColor="text1"/>
          <w:sz w:val="22"/>
          <w:szCs w:val="22"/>
        </w:rPr>
        <w:t>•</w:t>
      </w:r>
      <w:r w:rsidRPr="00DB53F6">
        <w:rPr>
          <w:rFonts w:ascii="仿宋_GB2312" w:eastAsia="仿宋_GB2312" w:hint="eastAsia"/>
          <w:color w:val="000000" w:themeColor="text1"/>
          <w:sz w:val="22"/>
          <w:szCs w:val="22"/>
        </w:rPr>
        <w:t>d)]。</w:t>
      </w:r>
    </w:p>
    <w:p w14:paraId="1320C2C8" w14:textId="3FCC6D7A" w:rsidR="005403D6" w:rsidRPr="00DB53F6" w:rsidRDefault="00507A1B" w:rsidP="00507A1B">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lastRenderedPageBreak/>
        <w:t>注：当MEI=0时，式（1）中a的反对数即为绝食产热量（FHP）。</w:t>
      </w:r>
    </w:p>
    <w:p w14:paraId="7A7F5615" w14:textId="35CE3FAD" w:rsidR="003242E0" w:rsidRPr="00DB53F6" w:rsidRDefault="004F7DC5"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泌乳奶水牛整个泌乳期HP和MEI实测值回归公式为：</w:t>
      </w:r>
    </w:p>
    <w:p w14:paraId="31B9E2AD" w14:textId="07B60030" w:rsidR="003242E0" w:rsidRPr="00DB53F6" w:rsidRDefault="004F7DC5" w:rsidP="00AF5EA1">
      <w:pPr>
        <w:spacing w:line="520" w:lineRule="exact"/>
        <w:ind w:firstLineChars="200" w:firstLine="440"/>
        <w:rPr>
          <w:rFonts w:ascii="仿宋_GB2312" w:eastAsia="仿宋_GB2312"/>
          <w:color w:val="000000" w:themeColor="text1"/>
          <w:sz w:val="22"/>
          <w:szCs w:val="22"/>
        </w:rPr>
      </w:pPr>
      <m:oMathPara>
        <m:oMath>
          <m:r>
            <m:rPr>
              <m:nor/>
            </m:rPr>
            <w:rPr>
              <w:rFonts w:ascii="Cambria Math" w:eastAsia="仿宋_GB2312" w:hAnsi="Cambria Math"/>
              <w:color w:val="000000" w:themeColor="text1"/>
              <w:sz w:val="22"/>
              <w:szCs w:val="22"/>
            </w:rPr>
            <m:t>Log</m:t>
          </m:r>
          <m:r>
            <m:rPr>
              <m:nor/>
            </m:rPr>
            <w:rPr>
              <w:rFonts w:ascii="Cambria Math" w:eastAsia="仿宋_GB2312" w:hAnsi="Cambria Math"/>
              <w:color w:val="000000" w:themeColor="text1"/>
              <w:sz w:val="22"/>
              <w:szCs w:val="22"/>
            </w:rPr>
            <m:t>（</m:t>
          </m:r>
          <m:r>
            <m:rPr>
              <m:nor/>
            </m:rPr>
            <w:rPr>
              <w:rFonts w:ascii="Cambria Math" w:eastAsia="仿宋_GB2312" w:hAnsi="Cambria Math"/>
              <w:color w:val="000000" w:themeColor="text1"/>
              <w:sz w:val="22"/>
              <w:szCs w:val="22"/>
            </w:rPr>
            <m:t>HP</m:t>
          </m:r>
          <m:r>
            <m:rPr>
              <m:nor/>
            </m:rPr>
            <w:rPr>
              <w:rFonts w:ascii="Cambria Math" w:eastAsia="仿宋_GB2312" w:hAnsi="Cambria Math"/>
              <w:color w:val="000000" w:themeColor="text1"/>
              <w:sz w:val="22"/>
              <w:szCs w:val="22"/>
            </w:rPr>
            <m:t>）</m:t>
          </m:r>
          <m:r>
            <m:rPr>
              <m:nor/>
            </m:rPr>
            <w:rPr>
              <w:rFonts w:ascii="Cambria Math" w:eastAsia="仿宋_GB2312" w:hAnsi="Cambria Math"/>
              <w:color w:val="000000" w:themeColor="text1"/>
              <w:sz w:val="22"/>
              <w:szCs w:val="22"/>
            </w:rPr>
            <m:t>=2.5052271+0.000243×MEI</m:t>
          </m:r>
          <m:r>
            <m:rPr>
              <m:nor/>
            </m:rPr>
            <w:rPr>
              <w:rFonts w:ascii="Cambria Math" w:eastAsia="仿宋_GB2312" w:hAnsi="Cambria Math"/>
              <w:color w:val="000000" w:themeColor="text1"/>
              <w:sz w:val="22"/>
              <w:szCs w:val="22"/>
            </w:rPr>
            <m:t>（</m:t>
          </m:r>
          <m:r>
            <m:rPr>
              <m:nor/>
            </m:rPr>
            <w:rPr>
              <w:rFonts w:ascii="Cambria Math" w:eastAsia="仿宋_GB2312" w:hAnsi="Cambria Math"/>
              <w:color w:val="000000" w:themeColor="text1"/>
              <w:sz w:val="22"/>
              <w:szCs w:val="22"/>
            </w:rPr>
            <m:t>n=12 ,</m:t>
          </m:r>
          <m:sSup>
            <m:sSupPr>
              <m:ctrlPr>
                <w:rPr>
                  <w:rFonts w:ascii="Cambria Math" w:eastAsia="仿宋_GB2312" w:hAnsi="Cambria Math"/>
                  <w:i/>
                  <w:color w:val="000000" w:themeColor="text1"/>
                  <w:sz w:val="22"/>
                  <w:szCs w:val="22"/>
                </w:rPr>
              </m:ctrlPr>
            </m:sSupPr>
            <m:e>
              <m:r>
                <m:rPr>
                  <m:nor/>
                </m:rPr>
                <w:rPr>
                  <w:rFonts w:ascii="Cambria Math" w:eastAsia="仿宋_GB2312" w:hAnsi="Cambria Math"/>
                  <w:color w:val="000000" w:themeColor="text1"/>
                  <w:sz w:val="22"/>
                  <w:szCs w:val="22"/>
                </w:rPr>
                <m:t xml:space="preserve"> R</m:t>
              </m:r>
            </m:e>
            <m:sup>
              <m:r>
                <m:rPr>
                  <m:nor/>
                </m:rPr>
                <w:rPr>
                  <w:rFonts w:ascii="Cambria Math" w:eastAsia="仿宋_GB2312" w:hAnsi="Cambria Math"/>
                  <w:color w:val="000000" w:themeColor="text1"/>
                  <w:sz w:val="22"/>
                  <w:szCs w:val="22"/>
                </w:rPr>
                <m:t>2</m:t>
              </m:r>
            </m:sup>
          </m:sSup>
          <m:r>
            <m:rPr>
              <m:nor/>
            </m:rPr>
            <w:rPr>
              <w:rFonts w:ascii="Cambria Math" w:eastAsia="仿宋_GB2312" w:hAnsi="Cambria Math"/>
              <w:color w:val="000000" w:themeColor="text1"/>
              <w:sz w:val="22"/>
              <w:szCs w:val="22"/>
            </w:rPr>
            <m:t>=0.88837</m:t>
          </m:r>
          <m:r>
            <m:rPr>
              <m:nor/>
            </m:rPr>
            <w:rPr>
              <w:rFonts w:ascii="Cambria Math" w:eastAsia="仿宋_GB2312" w:hAnsi="Cambria Math"/>
              <w:color w:val="000000" w:themeColor="text1"/>
              <w:sz w:val="22"/>
              <w:szCs w:val="22"/>
            </w:rPr>
            <m:t>，</m:t>
          </m:r>
          <m:r>
            <m:rPr>
              <m:nor/>
            </m:rPr>
            <w:rPr>
              <w:rFonts w:ascii="Cambria Math" w:eastAsia="仿宋_GB2312" w:hAnsi="Cambria Math"/>
              <w:color w:val="000000" w:themeColor="text1"/>
              <w:sz w:val="22"/>
              <w:szCs w:val="22"/>
            </w:rPr>
            <m:t>P</m:t>
          </m:r>
          <m:r>
            <m:rPr>
              <m:nor/>
            </m:rPr>
            <w:rPr>
              <w:rFonts w:ascii="Cambria Math" w:eastAsia="仿宋_GB2312" w:hAnsi="Cambria Math" w:hint="eastAsia"/>
              <w:color w:val="000000" w:themeColor="text1"/>
              <w:sz w:val="22"/>
              <w:szCs w:val="22"/>
            </w:rPr>
            <m:t>＜</m:t>
          </m:r>
          <m:r>
            <m:rPr>
              <m:nor/>
            </m:rPr>
            <w:rPr>
              <w:rFonts w:ascii="Cambria Math" w:eastAsia="仿宋_GB2312" w:hAnsi="Cambria Math"/>
              <w:color w:val="000000" w:themeColor="text1"/>
              <w:sz w:val="22"/>
              <w:szCs w:val="22"/>
            </w:rPr>
            <m:t>0.05</m:t>
          </m:r>
          <m:r>
            <m:rPr>
              <m:nor/>
            </m:rPr>
            <w:rPr>
              <w:rFonts w:ascii="Cambria Math" w:eastAsia="仿宋_GB2312" w:hAnsi="Cambria Math"/>
              <w:color w:val="000000" w:themeColor="text1"/>
              <w:sz w:val="22"/>
              <w:szCs w:val="22"/>
            </w:rPr>
            <m:t>）</m:t>
          </m:r>
        </m:oMath>
      </m:oMathPara>
    </w:p>
    <w:p w14:paraId="7D18A03A" w14:textId="77777777" w:rsidR="004F7DC5" w:rsidRPr="00DB53F6" w:rsidRDefault="004F7DC5" w:rsidP="00ED11C2">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式中：</w:t>
      </w:r>
    </w:p>
    <w:p w14:paraId="34C7BBB2" w14:textId="77777777" w:rsidR="004F7DC5" w:rsidRPr="00DB53F6" w:rsidRDefault="004F7DC5" w:rsidP="00ED11C2">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HP ——畜体产热量，单位为千焦耳每天代谢体重[kJ/(W</w:t>
      </w:r>
      <w:r w:rsidRPr="00DB53F6">
        <w:rPr>
          <w:rFonts w:ascii="仿宋_GB2312" w:eastAsia="仿宋_GB2312" w:hint="eastAsia"/>
          <w:color w:val="000000" w:themeColor="text1"/>
          <w:sz w:val="22"/>
          <w:szCs w:val="22"/>
          <w:vertAlign w:val="superscript"/>
        </w:rPr>
        <w:t>0.75</w:t>
      </w:r>
      <w:r w:rsidRPr="00DB53F6">
        <w:rPr>
          <w:rFonts w:ascii="微软雅黑" w:eastAsia="微软雅黑" w:hAnsi="微软雅黑" w:cs="微软雅黑" w:hint="eastAsia"/>
          <w:color w:val="000000" w:themeColor="text1"/>
          <w:sz w:val="22"/>
          <w:szCs w:val="22"/>
        </w:rPr>
        <w:t>•</w:t>
      </w:r>
      <w:r w:rsidRPr="00DB53F6">
        <w:rPr>
          <w:rFonts w:ascii="仿宋_GB2312" w:eastAsia="仿宋_GB2312" w:hint="eastAsia"/>
          <w:color w:val="000000" w:themeColor="text1"/>
          <w:sz w:val="22"/>
          <w:szCs w:val="22"/>
        </w:rPr>
        <w:t>d)]；</w:t>
      </w:r>
    </w:p>
    <w:p w14:paraId="6D78616B" w14:textId="77777777" w:rsidR="004F7DC5" w:rsidRPr="00DB53F6" w:rsidRDefault="004F7DC5" w:rsidP="00ED11C2">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MEI——代谢能摄入量，单位为千焦耳每天代谢体重[kJ/(W</w:t>
      </w:r>
      <w:r w:rsidRPr="00DB53F6">
        <w:rPr>
          <w:rFonts w:ascii="仿宋_GB2312" w:eastAsia="仿宋_GB2312" w:hint="eastAsia"/>
          <w:color w:val="000000" w:themeColor="text1"/>
          <w:sz w:val="22"/>
          <w:szCs w:val="22"/>
          <w:vertAlign w:val="superscript"/>
        </w:rPr>
        <w:t>0.75</w:t>
      </w:r>
      <w:r w:rsidRPr="00DB53F6">
        <w:rPr>
          <w:rFonts w:ascii="微软雅黑" w:eastAsia="微软雅黑" w:hAnsi="微软雅黑" w:cs="微软雅黑" w:hint="eastAsia"/>
          <w:color w:val="000000" w:themeColor="text1"/>
          <w:sz w:val="22"/>
          <w:szCs w:val="22"/>
        </w:rPr>
        <w:t>•</w:t>
      </w:r>
      <w:r w:rsidRPr="00DB53F6">
        <w:rPr>
          <w:rFonts w:ascii="仿宋_GB2312" w:eastAsia="仿宋_GB2312" w:hint="eastAsia"/>
          <w:color w:val="000000" w:themeColor="text1"/>
          <w:sz w:val="22"/>
          <w:szCs w:val="22"/>
        </w:rPr>
        <w:t>d)]；</w:t>
      </w:r>
    </w:p>
    <w:p w14:paraId="3E3E4A32" w14:textId="77777777" w:rsidR="004F7DC5" w:rsidRPr="00DB53F6" w:rsidRDefault="004F7DC5" w:rsidP="00ED11C2">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n  ——动物数量，单位为头；</w:t>
      </w:r>
    </w:p>
    <w:p w14:paraId="76B1319C" w14:textId="77777777" w:rsidR="004F7DC5" w:rsidRPr="00DB53F6" w:rsidRDefault="004F7DC5" w:rsidP="00ED11C2">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R</w:t>
      </w:r>
      <w:r w:rsidRPr="00DB53F6">
        <w:rPr>
          <w:rFonts w:ascii="仿宋_GB2312" w:eastAsia="仿宋_GB2312" w:hint="eastAsia"/>
          <w:color w:val="000000" w:themeColor="text1"/>
          <w:sz w:val="22"/>
          <w:szCs w:val="22"/>
          <w:vertAlign w:val="superscript"/>
        </w:rPr>
        <w:t>2</w:t>
      </w:r>
      <w:r w:rsidRPr="00DB53F6">
        <w:rPr>
          <w:rFonts w:ascii="仿宋_GB2312" w:eastAsia="仿宋_GB2312" w:hint="eastAsia"/>
          <w:color w:val="000000" w:themeColor="text1"/>
          <w:sz w:val="22"/>
          <w:szCs w:val="22"/>
        </w:rPr>
        <w:t xml:space="preserve">  ——相关系数；</w:t>
      </w:r>
    </w:p>
    <w:p w14:paraId="06C91886" w14:textId="77777777" w:rsidR="004F7DC5" w:rsidRPr="00DB53F6" w:rsidRDefault="004F7DC5" w:rsidP="00ED11C2">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P  ——统计显著性，当P＞0.05为无统计学差异，P＜0.05为有统计学差异，P＜0.01为有显著统计学差异，P＜0.001为有极其显著的统计学差异。</w:t>
      </w:r>
    </w:p>
    <w:p w14:paraId="282DF0E5" w14:textId="6156E8F5" w:rsidR="004F7DC5" w:rsidRPr="00DB53F6" w:rsidRDefault="004F7DC5" w:rsidP="00ED11C2">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注：当MEI=0时，得出：FHP=320.06 kJ/（W</w:t>
      </w:r>
      <w:r w:rsidRPr="00DB53F6">
        <w:rPr>
          <w:rFonts w:ascii="仿宋_GB2312" w:eastAsia="仿宋_GB2312" w:hint="eastAsia"/>
          <w:color w:val="000000" w:themeColor="text1"/>
          <w:sz w:val="22"/>
          <w:szCs w:val="22"/>
          <w:vertAlign w:val="superscript"/>
        </w:rPr>
        <w:t>0.75</w:t>
      </w:r>
      <w:r w:rsidRPr="00DB53F6">
        <w:rPr>
          <w:rFonts w:ascii="仿宋_GB2312" w:eastAsia="仿宋_GB2312" w:hint="eastAsia"/>
          <w:color w:val="000000" w:themeColor="text1"/>
          <w:sz w:val="22"/>
          <w:szCs w:val="22"/>
        </w:rPr>
        <w:t>.d）。鉴于泌乳奶水牛是在站立条件下测得的HP，不包括活动产热，得出维持净能需要（NEm）=320.06 kJ/(W</w:t>
      </w:r>
      <w:r w:rsidRPr="00DB53F6">
        <w:rPr>
          <w:rFonts w:ascii="仿宋_GB2312" w:eastAsia="仿宋_GB2312" w:hint="eastAsia"/>
          <w:color w:val="000000" w:themeColor="text1"/>
          <w:sz w:val="22"/>
          <w:szCs w:val="22"/>
          <w:vertAlign w:val="superscript"/>
        </w:rPr>
        <w:t>0.75</w:t>
      </w:r>
      <w:r w:rsidRPr="00DB53F6">
        <w:rPr>
          <w:rFonts w:ascii="仿宋_GB2312" w:eastAsia="仿宋_GB2312" w:hint="eastAsia"/>
          <w:color w:val="000000" w:themeColor="text1"/>
          <w:sz w:val="22"/>
          <w:szCs w:val="22"/>
        </w:rPr>
        <w:t>·d)×120%=384.07 kJ/(W</w:t>
      </w:r>
      <w:r w:rsidRPr="00DB53F6">
        <w:rPr>
          <w:rFonts w:ascii="仿宋_GB2312" w:eastAsia="仿宋_GB2312" w:hint="eastAsia"/>
          <w:color w:val="000000" w:themeColor="text1"/>
          <w:sz w:val="22"/>
          <w:szCs w:val="22"/>
          <w:vertAlign w:val="superscript"/>
        </w:rPr>
        <w:t>0.75</w:t>
      </w:r>
      <w:r w:rsidRPr="00DB53F6">
        <w:rPr>
          <w:rFonts w:ascii="仿宋_GB2312" w:eastAsia="仿宋_GB2312" w:hint="eastAsia"/>
          <w:color w:val="000000" w:themeColor="text1"/>
          <w:sz w:val="22"/>
          <w:szCs w:val="22"/>
        </w:rPr>
        <w:t>·d)。</w:t>
      </w:r>
    </w:p>
    <w:p w14:paraId="28F13B34" w14:textId="55E12E6B" w:rsidR="003242E0" w:rsidRPr="00DB53F6" w:rsidRDefault="004F7DC5"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②</w:t>
      </w:r>
      <w:r w:rsidR="00874D6B" w:rsidRPr="00DB53F6">
        <w:rPr>
          <w:rFonts w:ascii="仿宋_GB2312" w:eastAsia="仿宋_GB2312" w:hint="eastAsia"/>
          <w:color w:val="000000" w:themeColor="text1"/>
          <w:sz w:val="32"/>
          <w:szCs w:val="32"/>
        </w:rPr>
        <w:t>产奶</w:t>
      </w:r>
      <w:r w:rsidR="00874D6B" w:rsidRPr="00DB53F6">
        <w:rPr>
          <w:rFonts w:ascii="仿宋_GB2312" w:eastAsia="仿宋_GB2312"/>
          <w:color w:val="000000" w:themeColor="text1"/>
          <w:sz w:val="32"/>
          <w:szCs w:val="32"/>
        </w:rPr>
        <w:t>能量</w:t>
      </w:r>
      <w:r w:rsidR="00874D6B" w:rsidRPr="00DB53F6">
        <w:rPr>
          <w:rFonts w:ascii="仿宋_GB2312" w:eastAsia="仿宋_GB2312" w:hint="eastAsia"/>
          <w:color w:val="000000" w:themeColor="text1"/>
          <w:sz w:val="32"/>
          <w:szCs w:val="32"/>
        </w:rPr>
        <w:t>需要</w:t>
      </w:r>
    </w:p>
    <w:p w14:paraId="4E167127" w14:textId="0E10A673" w:rsidR="003242E0" w:rsidRPr="00DB53F6" w:rsidRDefault="00874D6B"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根据不同乳成分预测乳能值，泌乳奶水牛原乳中乳成分（％）与乳的能量含量（MJ/kg）之间的回归关系：</w:t>
      </w:r>
    </w:p>
    <w:p w14:paraId="2FCE378F" w14:textId="460F6DFF" w:rsidR="00874D6B" w:rsidRPr="00DB53F6" w:rsidRDefault="00E80997" w:rsidP="00AF5EA1">
      <w:pPr>
        <w:spacing w:line="520" w:lineRule="exact"/>
        <w:ind w:firstLineChars="200" w:firstLine="480"/>
        <w:rPr>
          <w:rFonts w:ascii="仿宋_GB2312" w:eastAsia="仿宋_GB2312"/>
          <w:color w:val="000000" w:themeColor="text1"/>
          <w:sz w:val="24"/>
          <w:szCs w:val="32"/>
        </w:rPr>
      </w:pPr>
      <m:oMathPara>
        <m:oMath>
          <m:r>
            <m:rPr>
              <m:nor/>
            </m:rPr>
            <w:rPr>
              <w:rFonts w:ascii="Cambria Math" w:eastAsia="仿宋_GB2312" w:hAnsi="Cambria Math"/>
              <w:color w:val="000000" w:themeColor="text1"/>
              <w:sz w:val="24"/>
              <w:szCs w:val="32"/>
            </w:rPr>
            <m:t>E=0.3181×F+0.335×P+0.0855×L+0.4216(n=233</m:t>
          </m:r>
          <m:r>
            <m:rPr>
              <m:nor/>
            </m:rPr>
            <w:rPr>
              <w:rFonts w:ascii="Cambria Math" w:eastAsia="仿宋_GB2312" w:hAnsi="Cambria Math"/>
              <w:color w:val="000000" w:themeColor="text1"/>
              <w:sz w:val="24"/>
              <w:szCs w:val="32"/>
            </w:rPr>
            <m:t>，</m:t>
          </m:r>
          <m:sSup>
            <m:sSupPr>
              <m:ctrlPr>
                <w:rPr>
                  <w:rFonts w:ascii="Cambria Math" w:eastAsia="仿宋_GB2312" w:hAnsi="Cambria Math"/>
                  <w:i/>
                  <w:color w:val="000000" w:themeColor="text1"/>
                  <w:sz w:val="24"/>
                  <w:szCs w:val="32"/>
                </w:rPr>
              </m:ctrlPr>
            </m:sSupPr>
            <m:e>
              <m:r>
                <m:rPr>
                  <m:nor/>
                </m:rPr>
                <w:rPr>
                  <w:rFonts w:ascii="Cambria Math" w:eastAsia="仿宋_GB2312" w:hAnsi="Cambria Math"/>
                  <w:color w:val="000000" w:themeColor="text1"/>
                  <w:sz w:val="24"/>
                  <w:szCs w:val="32"/>
                </w:rPr>
                <m:t>R</m:t>
              </m:r>
            </m:e>
            <m:sup>
              <m:r>
                <m:rPr>
                  <m:nor/>
                </m:rPr>
                <w:rPr>
                  <w:rFonts w:ascii="Cambria Math" w:eastAsia="仿宋_GB2312" w:hAnsi="Cambria Math"/>
                  <w:color w:val="000000" w:themeColor="text1"/>
                  <w:sz w:val="24"/>
                  <w:szCs w:val="32"/>
                </w:rPr>
                <m:t>2</m:t>
              </m:r>
            </m:sup>
          </m:sSup>
          <m:r>
            <m:rPr>
              <m:nor/>
            </m:rPr>
            <w:rPr>
              <w:rFonts w:ascii="Cambria Math" w:eastAsia="仿宋_GB2312" w:hAnsi="Cambria Math"/>
              <w:color w:val="000000" w:themeColor="text1"/>
              <w:sz w:val="24"/>
              <w:szCs w:val="32"/>
            </w:rPr>
            <m:t>=0.828 142</m:t>
          </m:r>
          <m:r>
            <m:rPr>
              <m:nor/>
            </m:rPr>
            <w:rPr>
              <w:rFonts w:ascii="Cambria Math" w:eastAsia="仿宋_GB2312" w:hAnsi="Cambria Math"/>
              <w:color w:val="000000" w:themeColor="text1"/>
              <w:sz w:val="24"/>
              <w:szCs w:val="32"/>
            </w:rPr>
            <m:t>，</m:t>
          </m:r>
          <m:r>
            <m:rPr>
              <m:nor/>
            </m:rPr>
            <w:rPr>
              <w:rFonts w:ascii="Cambria Math" w:eastAsia="仿宋_GB2312" w:hAnsi="Cambria Math"/>
              <w:color w:val="000000" w:themeColor="text1"/>
              <w:sz w:val="24"/>
              <w:szCs w:val="32"/>
            </w:rPr>
            <m:t>P&lt;0.0001)</m:t>
          </m:r>
        </m:oMath>
      </m:oMathPara>
    </w:p>
    <w:p w14:paraId="4570B39B" w14:textId="77777777" w:rsidR="00E80997" w:rsidRPr="00DB53F6" w:rsidRDefault="00E80997" w:rsidP="00E80997">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式中：</w:t>
      </w:r>
    </w:p>
    <w:p w14:paraId="0FA727AA" w14:textId="77777777" w:rsidR="00E80997" w:rsidRPr="00DB53F6" w:rsidRDefault="00E80997" w:rsidP="00E80997">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E——乳的能量含量,单位为兆焦耳每千克（MJ/kg）；</w:t>
      </w:r>
    </w:p>
    <w:p w14:paraId="1AA95CE2" w14:textId="77777777" w:rsidR="00E80997" w:rsidRPr="00DB53F6" w:rsidRDefault="00E80997" w:rsidP="00E80997">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F——乳脂肪含量,单位为百分比（％）；</w:t>
      </w:r>
    </w:p>
    <w:p w14:paraId="6E5CFF73" w14:textId="77777777" w:rsidR="00E80997" w:rsidRPr="00DB53F6" w:rsidRDefault="00E80997" w:rsidP="00E80997">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P——乳蛋白含量,单位为百分比（％）；</w:t>
      </w:r>
    </w:p>
    <w:p w14:paraId="00C0C535" w14:textId="77777777" w:rsidR="00E80997" w:rsidRPr="00DB53F6" w:rsidRDefault="00E80997" w:rsidP="00E80997">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L——乳糖含量，单位为百分比（％）；</w:t>
      </w:r>
    </w:p>
    <w:p w14:paraId="7E5A416A" w14:textId="77777777" w:rsidR="00E80997" w:rsidRPr="00DB53F6" w:rsidRDefault="00E80997" w:rsidP="00E80997">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n ——动物数量，单位为头；</w:t>
      </w:r>
    </w:p>
    <w:p w14:paraId="678C846E" w14:textId="77777777" w:rsidR="00E80997" w:rsidRPr="00DB53F6" w:rsidRDefault="00E80997" w:rsidP="00E80997">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R</w:t>
      </w:r>
      <w:r w:rsidRPr="00DB53F6">
        <w:rPr>
          <w:rFonts w:ascii="仿宋_GB2312" w:eastAsia="仿宋_GB2312" w:hint="eastAsia"/>
          <w:color w:val="000000" w:themeColor="text1"/>
          <w:sz w:val="22"/>
          <w:szCs w:val="22"/>
          <w:vertAlign w:val="superscript"/>
        </w:rPr>
        <w:t>2</w:t>
      </w:r>
      <w:r w:rsidRPr="00DB53F6">
        <w:rPr>
          <w:rFonts w:ascii="仿宋_GB2312" w:eastAsia="仿宋_GB2312" w:hint="eastAsia"/>
          <w:color w:val="000000" w:themeColor="text1"/>
          <w:sz w:val="22"/>
          <w:szCs w:val="22"/>
        </w:rPr>
        <w:t>——相关系数；</w:t>
      </w:r>
    </w:p>
    <w:p w14:paraId="1441F36D" w14:textId="14C15E2F" w:rsidR="00E80997" w:rsidRPr="00DB53F6" w:rsidRDefault="00E80997" w:rsidP="00E80997">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P——统计显著性。</w:t>
      </w:r>
    </w:p>
    <w:p w14:paraId="5C4B11EB" w14:textId="1B57702B" w:rsidR="00E80997" w:rsidRPr="00DB53F6" w:rsidRDefault="00E80997" w:rsidP="00AF5EA1">
      <w:pPr>
        <w:spacing w:line="520" w:lineRule="exact"/>
        <w:ind w:firstLineChars="200" w:firstLine="640"/>
        <w:rPr>
          <w:rFonts w:ascii="仿宋_GB2312" w:eastAsia="仿宋_GB2312"/>
          <w:color w:val="000000" w:themeColor="text1"/>
          <w:sz w:val="32"/>
          <w:szCs w:val="32"/>
        </w:rPr>
      </w:pPr>
    </w:p>
    <w:p w14:paraId="0476D21B" w14:textId="1FA4A7FC" w:rsidR="00146BFC" w:rsidRPr="00DB53F6" w:rsidRDefault="00FF1DBC" w:rsidP="00AF5EA1">
      <w:pPr>
        <w:spacing w:line="520" w:lineRule="exact"/>
        <w:ind w:firstLineChars="200" w:firstLine="440"/>
        <w:rPr>
          <w:rFonts w:ascii="仿宋_GB2312" w:eastAsia="仿宋_GB2312"/>
          <w:color w:val="000000" w:themeColor="text1"/>
          <w:sz w:val="22"/>
          <w:szCs w:val="32"/>
        </w:rPr>
      </w:pPr>
      <m:oMathPara>
        <m:oMath>
          <m:r>
            <m:rPr>
              <m:nor/>
            </m:rPr>
            <w:rPr>
              <w:rFonts w:ascii="Cambria Math" w:eastAsia="仿宋_GB2312" w:hAnsi="Cambria Math"/>
              <w:color w:val="000000" w:themeColor="text1"/>
              <w:sz w:val="22"/>
              <w:szCs w:val="32"/>
            </w:rPr>
            <w:lastRenderedPageBreak/>
            <m:t>E=0.3257×F+0.3267×P+0.8709(n=233</m:t>
          </m:r>
          <m:r>
            <m:rPr>
              <m:nor/>
            </m:rPr>
            <w:rPr>
              <w:rFonts w:ascii="Cambria Math" w:eastAsia="仿宋_GB2312" w:hAnsi="Cambria Math"/>
              <w:color w:val="000000" w:themeColor="text1"/>
              <w:sz w:val="22"/>
              <w:szCs w:val="32"/>
            </w:rPr>
            <m:t>，</m:t>
          </m:r>
          <m:sSup>
            <m:sSupPr>
              <m:ctrlPr>
                <w:rPr>
                  <w:rFonts w:ascii="Cambria Math" w:eastAsia="仿宋_GB2312" w:hAnsi="Cambria Math"/>
                  <w:i/>
                  <w:color w:val="000000" w:themeColor="text1"/>
                  <w:sz w:val="22"/>
                  <w:szCs w:val="32"/>
                </w:rPr>
              </m:ctrlPr>
            </m:sSupPr>
            <m:e>
              <m:r>
                <m:rPr>
                  <m:nor/>
                </m:rPr>
                <w:rPr>
                  <w:rFonts w:ascii="Cambria Math" w:eastAsia="仿宋_GB2312" w:hAnsi="Cambria Math"/>
                  <w:color w:val="000000" w:themeColor="text1"/>
                  <w:sz w:val="22"/>
                  <w:szCs w:val="32"/>
                </w:rPr>
                <m:t>R</m:t>
              </m:r>
            </m:e>
            <m:sup>
              <m:r>
                <m:rPr>
                  <m:nor/>
                </m:rPr>
                <w:rPr>
                  <w:rFonts w:ascii="Cambria Math" w:eastAsia="仿宋_GB2312" w:hAnsi="Cambria Math"/>
                  <w:color w:val="000000" w:themeColor="text1"/>
                  <w:sz w:val="22"/>
                  <w:szCs w:val="32"/>
                </w:rPr>
                <m:t>2</m:t>
              </m:r>
            </m:sup>
          </m:sSup>
          <m:r>
            <m:rPr>
              <m:nor/>
            </m:rPr>
            <w:rPr>
              <w:rFonts w:ascii="Cambria Math" w:eastAsia="仿宋_GB2312" w:hAnsi="Cambria Math"/>
              <w:color w:val="000000" w:themeColor="text1"/>
              <w:sz w:val="22"/>
              <w:szCs w:val="32"/>
            </w:rPr>
            <m:t>=0.820 045 86</m:t>
          </m:r>
          <m:r>
            <m:rPr>
              <m:nor/>
            </m:rPr>
            <w:rPr>
              <w:rFonts w:ascii="Cambria Math" w:eastAsia="仿宋_GB2312" w:hAnsi="Cambria Math"/>
              <w:color w:val="000000" w:themeColor="text1"/>
              <w:sz w:val="22"/>
              <w:szCs w:val="32"/>
            </w:rPr>
            <m:t>，</m:t>
          </m:r>
          <m:r>
            <m:rPr>
              <m:nor/>
            </m:rPr>
            <w:rPr>
              <w:rFonts w:ascii="Cambria Math" w:eastAsia="仿宋_GB2312" w:hAnsi="Cambria Math"/>
              <w:color w:val="000000" w:themeColor="text1"/>
              <w:sz w:val="22"/>
              <w:szCs w:val="32"/>
            </w:rPr>
            <m:t>P</m:t>
          </m:r>
          <m:r>
            <m:rPr>
              <m:nor/>
            </m:rPr>
            <w:rPr>
              <w:rFonts w:ascii="Cambria Math" w:eastAsia="仿宋_GB2312" w:hAnsi="Cambria Math" w:hint="eastAsia"/>
              <w:color w:val="000000" w:themeColor="text1"/>
              <w:sz w:val="22"/>
              <w:szCs w:val="32"/>
            </w:rPr>
            <m:t>＜</m:t>
          </m:r>
          <m:r>
            <m:rPr>
              <m:nor/>
            </m:rPr>
            <w:rPr>
              <w:rFonts w:ascii="Cambria Math" w:eastAsia="仿宋_GB2312" w:hAnsi="Cambria Math"/>
              <w:color w:val="000000" w:themeColor="text1"/>
              <w:sz w:val="22"/>
              <w:szCs w:val="32"/>
            </w:rPr>
            <m:t>0.000 1)</m:t>
          </m:r>
        </m:oMath>
      </m:oMathPara>
    </w:p>
    <w:p w14:paraId="1B0F48E8" w14:textId="77777777" w:rsidR="00FF1DB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式中：</w:t>
      </w:r>
    </w:p>
    <w:p w14:paraId="346C9A70" w14:textId="77777777" w:rsidR="00FF1DB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E——乳的能量含量,单位为兆焦耳每千克（MJ/kg）；</w:t>
      </w:r>
    </w:p>
    <w:p w14:paraId="456D9055" w14:textId="77777777" w:rsidR="00FF1DB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F——乳脂肪含量,单位为百分比（％）；</w:t>
      </w:r>
    </w:p>
    <w:p w14:paraId="1746D7F6" w14:textId="77777777" w:rsidR="00FF1DB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P——乳蛋白含量,单位为百分比（％）；</w:t>
      </w:r>
    </w:p>
    <w:p w14:paraId="13D7ABFF" w14:textId="77777777" w:rsidR="00FF1DB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n ——动物数量，单位为头；</w:t>
      </w:r>
    </w:p>
    <w:p w14:paraId="53EE0EE2" w14:textId="77777777" w:rsidR="00FF1DB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R</w:t>
      </w:r>
      <w:r w:rsidRPr="00DB53F6">
        <w:rPr>
          <w:rFonts w:ascii="仿宋_GB2312" w:eastAsia="仿宋_GB2312" w:hint="eastAsia"/>
          <w:color w:val="000000" w:themeColor="text1"/>
          <w:sz w:val="22"/>
          <w:szCs w:val="22"/>
          <w:vertAlign w:val="superscript"/>
        </w:rPr>
        <w:t>2</w:t>
      </w:r>
      <w:r w:rsidRPr="00DB53F6">
        <w:rPr>
          <w:rFonts w:ascii="仿宋_GB2312" w:eastAsia="仿宋_GB2312" w:hint="eastAsia"/>
          <w:color w:val="000000" w:themeColor="text1"/>
          <w:sz w:val="22"/>
          <w:szCs w:val="22"/>
        </w:rPr>
        <w:t>——相关系数；</w:t>
      </w:r>
    </w:p>
    <w:p w14:paraId="1E66CEE5" w14:textId="6EBDC53F" w:rsidR="00146BF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P——统计显著性。</w:t>
      </w:r>
    </w:p>
    <w:p w14:paraId="5C2392AB" w14:textId="0D8844E8" w:rsidR="00146BFC" w:rsidRPr="00DB53F6" w:rsidRDefault="00FF1DBC" w:rsidP="00AF5EA1">
      <w:pPr>
        <w:spacing w:line="520" w:lineRule="exact"/>
        <w:ind w:firstLineChars="200" w:firstLine="480"/>
        <w:rPr>
          <w:rFonts w:ascii="仿宋_GB2312" w:eastAsia="仿宋_GB2312"/>
          <w:color w:val="000000" w:themeColor="text1"/>
          <w:sz w:val="24"/>
          <w:szCs w:val="32"/>
        </w:rPr>
      </w:pPr>
      <m:oMathPara>
        <m:oMath>
          <m:r>
            <m:rPr>
              <m:nor/>
            </m:rPr>
            <w:rPr>
              <w:rFonts w:ascii="Cambria Math" w:eastAsia="仿宋_GB2312" w:hAnsi="Cambria Math"/>
              <w:color w:val="000000" w:themeColor="text1"/>
              <w:sz w:val="24"/>
              <w:szCs w:val="32"/>
            </w:rPr>
            <m:t>E= 0.346781×TSC+0.011291×F</m:t>
          </m:r>
          <m:r>
            <m:rPr>
              <m:nor/>
            </m:rPr>
            <w:rPr>
              <w:rFonts w:ascii="Cambria Math" w:eastAsia="仿宋_GB2312" w:hAnsi="Cambria Math"/>
              <w:color w:val="000000" w:themeColor="text1"/>
              <w:sz w:val="24"/>
              <w:szCs w:val="32"/>
            </w:rPr>
            <m:t>－</m:t>
          </m:r>
          <m:r>
            <m:rPr>
              <m:nor/>
            </m:rPr>
            <w:rPr>
              <w:rFonts w:ascii="Cambria Math" w:eastAsia="仿宋_GB2312" w:hAnsi="Cambria Math"/>
              <w:color w:val="000000" w:themeColor="text1"/>
              <w:sz w:val="24"/>
              <w:szCs w:val="32"/>
            </w:rPr>
            <m:t>1.446069 n=233</m:t>
          </m:r>
          <m:r>
            <m:rPr>
              <m:nor/>
            </m:rPr>
            <w:rPr>
              <w:rFonts w:ascii="Cambria Math" w:eastAsia="仿宋_GB2312" w:hAnsi="Cambria Math"/>
              <w:color w:val="000000" w:themeColor="text1"/>
              <w:sz w:val="24"/>
              <w:szCs w:val="32"/>
            </w:rPr>
            <m:t>，</m:t>
          </m:r>
          <m:sSup>
            <m:sSupPr>
              <m:ctrlPr>
                <w:rPr>
                  <w:rFonts w:ascii="Cambria Math" w:eastAsia="仿宋_GB2312" w:hAnsi="Cambria Math"/>
                  <w:i/>
                  <w:color w:val="000000" w:themeColor="text1"/>
                  <w:sz w:val="24"/>
                  <w:szCs w:val="32"/>
                </w:rPr>
              </m:ctrlPr>
            </m:sSupPr>
            <m:e>
              <m:r>
                <m:rPr>
                  <m:nor/>
                </m:rPr>
                <w:rPr>
                  <w:rFonts w:ascii="Cambria Math" w:eastAsia="仿宋_GB2312" w:hAnsi="Cambria Math"/>
                  <w:color w:val="000000" w:themeColor="text1"/>
                  <w:sz w:val="24"/>
                  <w:szCs w:val="32"/>
                </w:rPr>
                <m:t>R</m:t>
              </m:r>
            </m:e>
            <m:sup>
              <m:r>
                <m:rPr>
                  <m:nor/>
                </m:rPr>
                <w:rPr>
                  <w:rFonts w:ascii="Cambria Math" w:eastAsia="仿宋_GB2312" w:hAnsi="Cambria Math"/>
                  <w:color w:val="000000" w:themeColor="text1"/>
                  <w:sz w:val="24"/>
                  <w:szCs w:val="32"/>
                </w:rPr>
                <m:t>2</m:t>
              </m:r>
            </m:sup>
          </m:sSup>
          <m:r>
            <m:rPr>
              <m:nor/>
            </m:rPr>
            <w:rPr>
              <w:rFonts w:ascii="Cambria Math" w:eastAsia="仿宋_GB2312" w:hAnsi="Cambria Math"/>
              <w:color w:val="000000" w:themeColor="text1"/>
              <w:sz w:val="24"/>
              <w:szCs w:val="32"/>
            </w:rPr>
            <m:t>=0.826 169</m:t>
          </m:r>
          <m:r>
            <m:rPr>
              <m:nor/>
            </m:rPr>
            <w:rPr>
              <w:rFonts w:ascii="Cambria Math" w:eastAsia="仿宋_GB2312" w:hAnsi="Cambria Math"/>
              <w:color w:val="000000" w:themeColor="text1"/>
              <w:sz w:val="24"/>
              <w:szCs w:val="32"/>
            </w:rPr>
            <m:t>，</m:t>
          </m:r>
          <m:r>
            <m:rPr>
              <m:nor/>
            </m:rPr>
            <w:rPr>
              <w:rFonts w:ascii="Cambria Math" w:eastAsia="仿宋_GB2312" w:hAnsi="Cambria Math"/>
              <w:color w:val="000000" w:themeColor="text1"/>
              <w:sz w:val="24"/>
              <w:szCs w:val="32"/>
            </w:rPr>
            <m:t>P</m:t>
          </m:r>
          <m:r>
            <m:rPr>
              <m:nor/>
            </m:rPr>
            <w:rPr>
              <w:rFonts w:ascii="Cambria Math" w:eastAsia="仿宋_GB2312" w:hAnsi="Cambria Math" w:hint="eastAsia"/>
              <w:color w:val="000000" w:themeColor="text1"/>
              <w:sz w:val="24"/>
              <w:szCs w:val="32"/>
            </w:rPr>
            <m:t>＜</m:t>
          </m:r>
          <m:r>
            <m:rPr>
              <m:nor/>
            </m:rPr>
            <w:rPr>
              <w:rFonts w:ascii="Cambria Math" w:eastAsia="仿宋_GB2312" w:hAnsi="Cambria Math"/>
              <w:color w:val="000000" w:themeColor="text1"/>
              <w:sz w:val="24"/>
              <w:szCs w:val="32"/>
            </w:rPr>
            <m:t>0.000 1)</m:t>
          </m:r>
        </m:oMath>
      </m:oMathPara>
    </w:p>
    <w:p w14:paraId="0246067F" w14:textId="77777777" w:rsidR="00FF1DB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式中：</w:t>
      </w:r>
    </w:p>
    <w:p w14:paraId="5373EC89" w14:textId="77777777" w:rsidR="00FF1DB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E  ——乳的能量含量,单位为兆焦耳每千克（MJ/kg）；</w:t>
      </w:r>
    </w:p>
    <w:p w14:paraId="214618AB" w14:textId="77777777" w:rsidR="00FF1DB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TSC——乳总固形物含量，单位为百分比（％）；</w:t>
      </w:r>
    </w:p>
    <w:p w14:paraId="192D1AE3" w14:textId="77777777" w:rsidR="00FF1DB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F  ——乳脂肪含量,单位为百分比（％）；</w:t>
      </w:r>
    </w:p>
    <w:p w14:paraId="726D23DE" w14:textId="77777777" w:rsidR="00FF1DB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n  ——动物数量，单位为头；</w:t>
      </w:r>
    </w:p>
    <w:p w14:paraId="6005FEB2" w14:textId="77777777" w:rsidR="00FF1DB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R</w:t>
      </w:r>
      <w:r w:rsidRPr="00DB53F6">
        <w:rPr>
          <w:rFonts w:ascii="仿宋_GB2312" w:eastAsia="仿宋_GB2312" w:hint="eastAsia"/>
          <w:color w:val="000000" w:themeColor="text1"/>
          <w:sz w:val="22"/>
          <w:szCs w:val="22"/>
          <w:vertAlign w:val="superscript"/>
        </w:rPr>
        <w:t>2</w:t>
      </w:r>
      <w:r w:rsidRPr="00DB53F6">
        <w:rPr>
          <w:rFonts w:ascii="仿宋_GB2312" w:eastAsia="仿宋_GB2312" w:hint="eastAsia"/>
          <w:color w:val="000000" w:themeColor="text1"/>
          <w:sz w:val="22"/>
          <w:szCs w:val="22"/>
        </w:rPr>
        <w:t xml:space="preserve">  ——相关系数；</w:t>
      </w:r>
    </w:p>
    <w:p w14:paraId="12F6F573" w14:textId="6108E707" w:rsidR="00146BF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P ——统计显著性。</w:t>
      </w:r>
    </w:p>
    <w:p w14:paraId="51DAA809" w14:textId="7EFB882F" w:rsidR="00146BFC" w:rsidRPr="00DB53F6" w:rsidRDefault="00FF1DBC" w:rsidP="00AF5EA1">
      <w:pPr>
        <w:spacing w:line="520" w:lineRule="exact"/>
        <w:ind w:firstLineChars="200" w:firstLine="480"/>
        <w:rPr>
          <w:rFonts w:ascii="仿宋_GB2312" w:eastAsia="仿宋_GB2312"/>
          <w:color w:val="000000" w:themeColor="text1"/>
          <w:sz w:val="24"/>
          <w:szCs w:val="32"/>
        </w:rPr>
      </w:pPr>
      <m:oMathPara>
        <m:oMath>
          <m:r>
            <m:rPr>
              <m:nor/>
            </m:rPr>
            <w:rPr>
              <w:rFonts w:ascii="Cambria Math" w:eastAsia="仿宋_GB2312" w:hAnsi="Cambria Math"/>
              <w:color w:val="000000" w:themeColor="text1"/>
              <w:sz w:val="24"/>
              <w:szCs w:val="32"/>
            </w:rPr>
            <m:t>E=0.352496×TSC</m:t>
          </m:r>
          <m:r>
            <m:rPr>
              <m:nor/>
            </m:rPr>
            <w:rPr>
              <w:rFonts w:ascii="Cambria Math" w:eastAsia="仿宋_GB2312" w:hAnsi="Cambria Math"/>
              <w:color w:val="000000" w:themeColor="text1"/>
              <w:sz w:val="24"/>
              <w:szCs w:val="32"/>
            </w:rPr>
            <m:t>－</m:t>
          </m:r>
          <m:r>
            <m:rPr>
              <m:nor/>
            </m:rPr>
            <w:rPr>
              <w:rFonts w:ascii="Cambria Math" w:eastAsia="仿宋_GB2312" w:hAnsi="Cambria Math"/>
              <w:color w:val="000000" w:themeColor="text1"/>
              <w:sz w:val="24"/>
              <w:szCs w:val="32"/>
            </w:rPr>
            <m:t>1.48811</m:t>
          </m:r>
          <m:r>
            <m:rPr>
              <m:nor/>
            </m:rPr>
            <w:rPr>
              <w:rFonts w:ascii="Cambria Math" w:eastAsia="仿宋_GB2312" w:hAnsi="Cambria Math"/>
              <w:color w:val="000000" w:themeColor="text1"/>
              <w:sz w:val="24"/>
              <w:szCs w:val="32"/>
            </w:rPr>
            <m:t>（</m:t>
          </m:r>
          <m:r>
            <m:rPr>
              <m:nor/>
            </m:rPr>
            <w:rPr>
              <w:rFonts w:ascii="Cambria Math" w:eastAsia="仿宋_GB2312" w:hAnsi="Cambria Math"/>
              <w:color w:val="000000" w:themeColor="text1"/>
              <w:sz w:val="24"/>
              <w:szCs w:val="32"/>
            </w:rPr>
            <m:t>n=233</m:t>
          </m:r>
          <m:r>
            <m:rPr>
              <m:nor/>
            </m:rPr>
            <w:rPr>
              <w:rFonts w:ascii="Cambria Math" w:eastAsia="仿宋_GB2312" w:hAnsi="Cambria Math"/>
              <w:color w:val="000000" w:themeColor="text1"/>
              <w:sz w:val="24"/>
              <w:szCs w:val="32"/>
            </w:rPr>
            <m:t>，</m:t>
          </m:r>
          <m:sSup>
            <m:sSupPr>
              <m:ctrlPr>
                <w:rPr>
                  <w:rFonts w:ascii="Cambria Math" w:eastAsia="仿宋_GB2312" w:hAnsi="Cambria Math"/>
                  <w:i/>
                  <w:color w:val="000000" w:themeColor="text1"/>
                  <w:sz w:val="24"/>
                  <w:szCs w:val="32"/>
                </w:rPr>
              </m:ctrlPr>
            </m:sSupPr>
            <m:e>
              <m:r>
                <m:rPr>
                  <m:nor/>
                </m:rPr>
                <w:rPr>
                  <w:rFonts w:ascii="Cambria Math" w:eastAsia="仿宋_GB2312" w:hAnsi="Cambria Math"/>
                  <w:i/>
                  <w:color w:val="000000" w:themeColor="text1"/>
                  <w:sz w:val="24"/>
                  <w:szCs w:val="32"/>
                </w:rPr>
                <m:t>R</m:t>
              </m:r>
            </m:e>
            <m:sup>
              <m:r>
                <m:rPr>
                  <m:nor/>
                </m:rPr>
                <w:rPr>
                  <w:rFonts w:ascii="Cambria Math" w:eastAsia="仿宋_GB2312" w:hAnsi="Cambria Math"/>
                  <w:color w:val="000000" w:themeColor="text1"/>
                  <w:sz w:val="24"/>
                  <w:szCs w:val="32"/>
                </w:rPr>
                <m:t>2</m:t>
              </m:r>
            </m:sup>
          </m:sSup>
          <m:r>
            <m:rPr>
              <m:nor/>
            </m:rPr>
            <w:rPr>
              <w:rFonts w:ascii="Cambria Math" w:eastAsia="仿宋_GB2312" w:hAnsi="Cambria Math"/>
              <w:color w:val="000000" w:themeColor="text1"/>
              <w:sz w:val="24"/>
              <w:szCs w:val="32"/>
            </w:rPr>
            <m:t>=0.825 623</m:t>
          </m:r>
          <m:r>
            <m:rPr>
              <m:nor/>
            </m:rPr>
            <w:rPr>
              <w:rFonts w:ascii="Cambria Math" w:eastAsia="仿宋_GB2312" w:hAnsi="Cambria Math"/>
              <w:color w:val="000000" w:themeColor="text1"/>
              <w:sz w:val="24"/>
              <w:szCs w:val="32"/>
            </w:rPr>
            <m:t>，</m:t>
          </m:r>
          <m:r>
            <m:rPr>
              <m:nor/>
            </m:rPr>
            <w:rPr>
              <w:rFonts w:ascii="Cambria Math" w:eastAsia="仿宋_GB2312" w:hAnsi="Cambria Math"/>
              <w:i/>
              <w:color w:val="000000" w:themeColor="text1"/>
              <w:sz w:val="24"/>
              <w:szCs w:val="32"/>
            </w:rPr>
            <m:t>P</m:t>
          </m:r>
          <m:r>
            <m:rPr>
              <m:nor/>
            </m:rPr>
            <w:rPr>
              <w:rFonts w:ascii="Cambria Math" w:eastAsia="仿宋_GB2312" w:hAnsi="Cambria Math"/>
              <w:color w:val="000000" w:themeColor="text1"/>
              <w:sz w:val="24"/>
              <w:szCs w:val="32"/>
            </w:rPr>
            <m:t xml:space="preserve"> </m:t>
          </m:r>
          <m:r>
            <m:rPr>
              <m:nor/>
            </m:rPr>
            <w:rPr>
              <w:rFonts w:ascii="Cambria Math" w:eastAsia="仿宋_GB2312" w:hAnsi="Cambria Math" w:hint="eastAsia"/>
              <w:color w:val="000000" w:themeColor="text1"/>
              <w:sz w:val="24"/>
              <w:szCs w:val="32"/>
            </w:rPr>
            <m:t>＜</m:t>
          </m:r>
          <m:r>
            <m:rPr>
              <m:nor/>
            </m:rPr>
            <w:rPr>
              <w:rFonts w:ascii="Cambria Math" w:eastAsia="仿宋_GB2312" w:hAnsi="Cambria Math"/>
              <w:color w:val="000000" w:themeColor="text1"/>
              <w:sz w:val="24"/>
              <w:szCs w:val="32"/>
            </w:rPr>
            <m:t>0.000 1</m:t>
          </m:r>
          <m:r>
            <m:rPr>
              <m:nor/>
            </m:rPr>
            <w:rPr>
              <w:rFonts w:ascii="Cambria Math" w:eastAsia="仿宋_GB2312" w:hAnsi="Cambria Math"/>
              <w:color w:val="000000" w:themeColor="text1"/>
              <w:sz w:val="24"/>
              <w:szCs w:val="32"/>
            </w:rPr>
            <m:t>）</m:t>
          </m:r>
        </m:oMath>
      </m:oMathPara>
    </w:p>
    <w:p w14:paraId="4E2C56F4" w14:textId="77777777" w:rsidR="00FF1DBC" w:rsidRPr="00DB53F6" w:rsidRDefault="00FF1DBC" w:rsidP="00FF1DBC">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式中：</w:t>
      </w:r>
    </w:p>
    <w:p w14:paraId="1610ABB4" w14:textId="77777777" w:rsidR="00FF1DB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E  ——乳的能量含量,单位为兆焦耳每千克（MJ/kg）；</w:t>
      </w:r>
    </w:p>
    <w:p w14:paraId="1897E2CC" w14:textId="77777777" w:rsidR="00FF1DB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TSC——乳总固形物含量，单位为百分比（％）；</w:t>
      </w:r>
    </w:p>
    <w:p w14:paraId="15E46DC0" w14:textId="77777777" w:rsidR="00FF1DB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n  ——动物数量，单位为头；</w:t>
      </w:r>
    </w:p>
    <w:p w14:paraId="775316B8" w14:textId="77777777" w:rsidR="00FF1DB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R</w:t>
      </w:r>
      <w:r w:rsidRPr="00DB53F6">
        <w:rPr>
          <w:rFonts w:ascii="仿宋_GB2312" w:eastAsia="仿宋_GB2312" w:hint="eastAsia"/>
          <w:color w:val="000000" w:themeColor="text1"/>
          <w:sz w:val="22"/>
          <w:szCs w:val="22"/>
          <w:vertAlign w:val="superscript"/>
        </w:rPr>
        <w:t>2</w:t>
      </w:r>
      <w:r w:rsidRPr="00DB53F6">
        <w:rPr>
          <w:rFonts w:ascii="仿宋_GB2312" w:eastAsia="仿宋_GB2312" w:hint="eastAsia"/>
          <w:color w:val="000000" w:themeColor="text1"/>
          <w:sz w:val="22"/>
          <w:szCs w:val="22"/>
        </w:rPr>
        <w:t xml:space="preserve">  ——相关系数；</w:t>
      </w:r>
    </w:p>
    <w:p w14:paraId="745248D6" w14:textId="499B84FB" w:rsidR="00146BFC" w:rsidRPr="00DB53F6" w:rsidRDefault="00FF1DBC" w:rsidP="00FF1DBC">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P ——统计显著性。</w:t>
      </w:r>
    </w:p>
    <w:p w14:paraId="2E02DC7D" w14:textId="41CA89B7" w:rsidR="00146BFC" w:rsidRPr="00DB53F6" w:rsidRDefault="0021551F"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③</w:t>
      </w:r>
      <w:r w:rsidR="00320161" w:rsidRPr="00DB53F6">
        <w:rPr>
          <w:rFonts w:ascii="仿宋_GB2312" w:eastAsia="仿宋_GB2312" w:hint="eastAsia"/>
          <w:color w:val="000000" w:themeColor="text1"/>
          <w:sz w:val="32"/>
          <w:szCs w:val="32"/>
        </w:rPr>
        <w:t>体重变化能量需要</w:t>
      </w:r>
    </w:p>
    <w:p w14:paraId="72ACEDEA" w14:textId="7DAC4741" w:rsidR="00E80997" w:rsidRPr="00DB53F6" w:rsidRDefault="008A7625"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泌乳奶水牛每增重1 kg需25.10 MJ产奶净能，每减少1 kg体重产生的热量32.65 MJ。</w:t>
      </w:r>
    </w:p>
    <w:p w14:paraId="5B90E87B" w14:textId="1BAEA96B" w:rsidR="00E80997" w:rsidRPr="00DB53F6" w:rsidRDefault="00BF31F0" w:rsidP="00AF5EA1">
      <w:pPr>
        <w:spacing w:line="520" w:lineRule="exact"/>
        <w:ind w:firstLineChars="200" w:firstLine="640"/>
        <w:rPr>
          <w:rFonts w:ascii="仿宋_GB2312" w:eastAsia="仿宋_GB2312"/>
          <w:color w:val="000000" w:themeColor="text1"/>
          <w:sz w:val="32"/>
          <w:szCs w:val="32"/>
        </w:rPr>
      </w:pPr>
      <m:oMathPara>
        <m:oMath>
          <m:r>
            <m:rPr>
              <m:nor/>
            </m:rPr>
            <w:rPr>
              <w:rFonts w:ascii="Cambria Math" w:eastAsia="仿宋_GB2312" w:hAnsi="Cambria Math"/>
              <w:i/>
              <w:color w:val="000000" w:themeColor="text1"/>
              <w:sz w:val="32"/>
              <w:szCs w:val="32"/>
            </w:rPr>
            <w:lastRenderedPageBreak/>
            <m:t>BSE</m:t>
          </m:r>
          <m:r>
            <m:rPr>
              <m:nor/>
            </m:rPr>
            <w:rPr>
              <w:rFonts w:ascii="Cambria Math" w:eastAsia="仿宋_GB2312" w:hAnsi="Cambria Math"/>
              <w:color w:val="000000" w:themeColor="text1"/>
              <w:sz w:val="32"/>
              <w:szCs w:val="32"/>
            </w:rPr>
            <m:t>=32.65</m:t>
          </m:r>
          <m:r>
            <m:rPr>
              <m:nor/>
            </m:rPr>
            <w:rPr>
              <w:rFonts w:ascii="微软雅黑" w:eastAsia="微软雅黑" w:hAnsi="微软雅黑" w:cs="微软雅黑" w:hint="eastAsia"/>
              <w:color w:val="000000" w:themeColor="text1"/>
              <w:sz w:val="32"/>
              <w:szCs w:val="32"/>
            </w:rPr>
            <m:t>∙</m:t>
          </m:r>
          <m:r>
            <m:rPr>
              <m:nor/>
            </m:rPr>
            <w:rPr>
              <w:rFonts w:ascii="Cambria Math" w:eastAsia="仿宋_GB2312" w:hAnsi="Cambria Math"/>
              <w:i/>
              <w:color w:val="000000" w:themeColor="text1"/>
              <w:sz w:val="32"/>
              <w:szCs w:val="32"/>
            </w:rPr>
            <m:t>WL</m:t>
          </m:r>
        </m:oMath>
      </m:oMathPara>
    </w:p>
    <w:p w14:paraId="3A86E8AE" w14:textId="77777777" w:rsidR="00BF31F0" w:rsidRPr="00DB53F6" w:rsidRDefault="00BF31F0" w:rsidP="00BF31F0">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式中：</w:t>
      </w:r>
    </w:p>
    <w:p w14:paraId="6499331A" w14:textId="77777777" w:rsidR="00BF31F0" w:rsidRPr="00DB53F6" w:rsidRDefault="00BF31F0" w:rsidP="00BF31F0">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BSE——泌乳奶水牛的体沉积能，单位为兆焦耳每天（MJ/d）；</w:t>
      </w:r>
    </w:p>
    <w:p w14:paraId="644A48C1" w14:textId="77777777" w:rsidR="00BF31F0" w:rsidRPr="00DB53F6" w:rsidRDefault="00BF31F0" w:rsidP="00BF31F0">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WL ——体重损失，单位为千克（kg）。</w:t>
      </w:r>
    </w:p>
    <w:p w14:paraId="304DA31D" w14:textId="10D60BED" w:rsidR="008A7625" w:rsidRPr="00DB53F6" w:rsidRDefault="00BF31F0" w:rsidP="00BF31F0">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注：</w:t>
      </w:r>
      <w:r w:rsidRPr="00DB53F6">
        <w:rPr>
          <w:rFonts w:ascii="仿宋_GB2312" w:eastAsia="仿宋_GB2312" w:hint="eastAsia"/>
          <w:color w:val="000000" w:themeColor="text1"/>
          <w:sz w:val="22"/>
          <w:szCs w:val="22"/>
        </w:rPr>
        <w:tab/>
        <w:t>换算为单位代谢体重（EWL）：EWL＝-0.36841/-1.23＝0.2995 MJ/(W</w:t>
      </w:r>
      <w:r w:rsidRPr="00DB53F6">
        <w:rPr>
          <w:rFonts w:ascii="仿宋_GB2312" w:eastAsia="仿宋_GB2312" w:hint="eastAsia"/>
          <w:color w:val="000000" w:themeColor="text1"/>
          <w:sz w:val="22"/>
          <w:szCs w:val="22"/>
          <w:vertAlign w:val="superscript"/>
        </w:rPr>
        <w:t>0.75</w:t>
      </w:r>
      <w:r w:rsidRPr="00DB53F6">
        <w:rPr>
          <w:rFonts w:ascii="仿宋_GB2312" w:eastAsia="仿宋_GB2312" w:hint="eastAsia"/>
          <w:color w:val="000000" w:themeColor="text1"/>
          <w:sz w:val="22"/>
          <w:szCs w:val="22"/>
        </w:rPr>
        <w:t>·d)。</w:t>
      </w:r>
    </w:p>
    <w:p w14:paraId="1F0C9966" w14:textId="45021629" w:rsidR="008A7625" w:rsidRPr="00DB53F6" w:rsidRDefault="008C2113"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④产奶</w:t>
      </w:r>
      <w:r w:rsidRPr="00DB53F6">
        <w:rPr>
          <w:rFonts w:ascii="仿宋_GB2312" w:eastAsia="仿宋_GB2312"/>
          <w:color w:val="000000" w:themeColor="text1"/>
          <w:sz w:val="32"/>
          <w:szCs w:val="32"/>
        </w:rPr>
        <w:t>净能</w:t>
      </w:r>
      <w:r w:rsidRPr="00DB53F6">
        <w:rPr>
          <w:rFonts w:ascii="仿宋_GB2312" w:eastAsia="仿宋_GB2312" w:hint="eastAsia"/>
          <w:color w:val="000000" w:themeColor="text1"/>
          <w:sz w:val="32"/>
          <w:szCs w:val="32"/>
        </w:rPr>
        <w:t>需要</w:t>
      </w:r>
    </w:p>
    <w:p w14:paraId="4260A93A" w14:textId="047D77D7" w:rsidR="008A7625" w:rsidRPr="00DB53F6" w:rsidRDefault="008C2113"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泌乳水牛所需要的净能公式如下：</w:t>
      </w:r>
    </w:p>
    <w:p w14:paraId="7CFAC1C3" w14:textId="72E8AB48" w:rsidR="008A7625" w:rsidRPr="00DB53F6" w:rsidRDefault="008C2113" w:rsidP="00AF5EA1">
      <w:pPr>
        <w:spacing w:line="520" w:lineRule="exact"/>
        <w:ind w:firstLineChars="200" w:firstLine="440"/>
        <w:rPr>
          <w:rFonts w:ascii="仿宋_GB2312" w:eastAsia="仿宋_GB2312"/>
          <w:color w:val="000000" w:themeColor="text1"/>
          <w:sz w:val="22"/>
          <w:szCs w:val="22"/>
        </w:rPr>
      </w:pPr>
      <m:oMathPara>
        <m:oMath>
          <m:r>
            <m:rPr>
              <m:nor/>
            </m:rPr>
            <w:rPr>
              <w:rFonts w:ascii="Cambria Math" w:eastAsia="仿宋_GB2312" w:hAnsi="Cambria Math"/>
              <w:color w:val="000000" w:themeColor="text1"/>
              <w:sz w:val="22"/>
              <w:szCs w:val="22"/>
            </w:rPr>
            <m:t>NE=0.38407</m:t>
          </m:r>
          <m:sSup>
            <m:sSupPr>
              <m:ctrlPr>
                <w:rPr>
                  <w:rFonts w:ascii="Cambria Math" w:eastAsia="仿宋_GB2312" w:hAnsi="Cambria Math"/>
                  <w:i/>
                  <w:color w:val="000000" w:themeColor="text1"/>
                  <w:sz w:val="22"/>
                  <w:szCs w:val="22"/>
                </w:rPr>
              </m:ctrlPr>
            </m:sSupPr>
            <m:e>
              <m:r>
                <m:rPr>
                  <m:nor/>
                </m:rPr>
                <w:rPr>
                  <w:rFonts w:ascii="Cambria Math" w:eastAsia="仿宋_GB2312" w:hAnsi="Cambria Math"/>
                  <w:color w:val="000000" w:themeColor="text1"/>
                  <w:sz w:val="22"/>
                  <w:szCs w:val="22"/>
                </w:rPr>
                <m:t>W</m:t>
              </m:r>
            </m:e>
            <m:sup>
              <m:r>
                <m:rPr>
                  <m:nor/>
                </m:rPr>
                <w:rPr>
                  <w:rFonts w:ascii="Cambria Math" w:eastAsia="仿宋_GB2312" w:hAnsi="Cambria Math"/>
                  <w:color w:val="000000" w:themeColor="text1"/>
                  <w:sz w:val="22"/>
                  <w:szCs w:val="22"/>
                </w:rPr>
                <m:t>0.75</m:t>
              </m:r>
            </m:sup>
          </m:sSup>
          <m:r>
            <m:rPr>
              <m:nor/>
            </m:rPr>
            <w:rPr>
              <w:rFonts w:ascii="Cambria Math" w:eastAsia="仿宋_GB2312" w:hAnsi="Cambria Math"/>
              <w:color w:val="000000" w:themeColor="text1"/>
              <w:sz w:val="22"/>
              <w:szCs w:val="22"/>
            </w:rPr>
            <m:t>+0.2995△W×</m:t>
          </m:r>
          <m:sSup>
            <m:sSupPr>
              <m:ctrlPr>
                <w:rPr>
                  <w:rFonts w:ascii="Cambria Math" w:eastAsia="仿宋_GB2312" w:hAnsi="Cambria Math"/>
                  <w:i/>
                  <w:color w:val="000000" w:themeColor="text1"/>
                  <w:sz w:val="22"/>
                  <w:szCs w:val="22"/>
                </w:rPr>
              </m:ctrlPr>
            </m:sSupPr>
            <m:e>
              <m:r>
                <m:rPr>
                  <m:nor/>
                </m:rPr>
                <w:rPr>
                  <w:rFonts w:ascii="Cambria Math" w:eastAsia="仿宋_GB2312" w:hAnsi="Cambria Math"/>
                  <w:color w:val="000000" w:themeColor="text1"/>
                  <w:sz w:val="22"/>
                  <w:szCs w:val="22"/>
                </w:rPr>
                <m:t>W</m:t>
              </m:r>
            </m:e>
            <m:sup>
              <m:r>
                <m:rPr>
                  <m:nor/>
                </m:rPr>
                <w:rPr>
                  <w:rFonts w:ascii="Cambria Math" w:eastAsia="仿宋_GB2312" w:hAnsi="Cambria Math"/>
                  <w:color w:val="000000" w:themeColor="text1"/>
                  <w:sz w:val="22"/>
                  <w:szCs w:val="22"/>
                </w:rPr>
                <m:t>0.75</m:t>
              </m:r>
            </m:sup>
          </m:sSup>
          <m:r>
            <m:rPr>
              <m:nor/>
            </m:rPr>
            <w:rPr>
              <w:rFonts w:ascii="Cambria Math" w:eastAsia="仿宋_GB2312" w:hAnsi="Cambria Math"/>
              <w:color w:val="000000" w:themeColor="text1"/>
              <w:sz w:val="22"/>
              <w:szCs w:val="22"/>
            </w:rPr>
            <m:t>+4.4MY</m:t>
          </m:r>
        </m:oMath>
      </m:oMathPara>
    </w:p>
    <w:p w14:paraId="5BEEEA43" w14:textId="77777777" w:rsidR="008C2113" w:rsidRPr="00DB53F6" w:rsidRDefault="008C2113" w:rsidP="008C2113">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式中：</w:t>
      </w:r>
    </w:p>
    <w:p w14:paraId="779DE19B" w14:textId="4CDD5440" w:rsidR="008C2113" w:rsidRPr="00DB53F6" w:rsidRDefault="008C2113" w:rsidP="008C2113">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NE  ——净能需要</w:t>
      </w:r>
      <w:r w:rsidR="00002716" w:rsidRPr="00DB53F6">
        <w:rPr>
          <w:rFonts w:ascii="仿宋_GB2312" w:eastAsia="仿宋_GB2312" w:hint="eastAsia"/>
          <w:color w:val="000000" w:themeColor="text1"/>
          <w:sz w:val="22"/>
          <w:szCs w:val="22"/>
        </w:rPr>
        <w:t>，单位</w:t>
      </w:r>
      <w:r w:rsidR="00002716" w:rsidRPr="00DB53F6">
        <w:rPr>
          <w:rFonts w:ascii="仿宋_GB2312" w:eastAsia="仿宋_GB2312"/>
          <w:color w:val="000000" w:themeColor="text1"/>
          <w:sz w:val="22"/>
          <w:szCs w:val="22"/>
        </w:rPr>
        <w:t>为兆焦每</w:t>
      </w:r>
      <w:r w:rsidR="00002716" w:rsidRPr="00DB53F6">
        <w:rPr>
          <w:rFonts w:ascii="仿宋_GB2312" w:eastAsia="仿宋_GB2312" w:hint="eastAsia"/>
          <w:color w:val="000000" w:themeColor="text1"/>
          <w:sz w:val="22"/>
          <w:szCs w:val="22"/>
        </w:rPr>
        <w:t>天</w:t>
      </w:r>
      <w:r w:rsidRPr="00DB53F6">
        <w:rPr>
          <w:rFonts w:ascii="仿宋_GB2312" w:eastAsia="仿宋_GB2312" w:hint="eastAsia"/>
          <w:color w:val="000000" w:themeColor="text1"/>
          <w:sz w:val="22"/>
          <w:szCs w:val="22"/>
        </w:rPr>
        <w:t>（MJ/d）；</w:t>
      </w:r>
    </w:p>
    <w:p w14:paraId="7EE4EC45" w14:textId="71EA88E7" w:rsidR="008C2113" w:rsidRPr="00DB53F6" w:rsidRDefault="008C2113" w:rsidP="008C2113">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W</w:t>
      </w:r>
      <w:r w:rsidRPr="00DB53F6">
        <w:rPr>
          <w:rFonts w:ascii="仿宋_GB2312" w:eastAsia="仿宋_GB2312" w:hint="eastAsia"/>
          <w:color w:val="000000" w:themeColor="text1"/>
          <w:sz w:val="22"/>
          <w:szCs w:val="22"/>
          <w:vertAlign w:val="superscript"/>
        </w:rPr>
        <w:t>0.75</w:t>
      </w:r>
      <w:r w:rsidRPr="00DB53F6">
        <w:rPr>
          <w:rFonts w:ascii="仿宋_GB2312" w:eastAsia="仿宋_GB2312" w:hint="eastAsia"/>
          <w:color w:val="000000" w:themeColor="text1"/>
          <w:sz w:val="22"/>
          <w:szCs w:val="22"/>
        </w:rPr>
        <w:t>——代谢体重</w:t>
      </w:r>
      <w:r w:rsidR="00002716" w:rsidRPr="00DB53F6">
        <w:rPr>
          <w:rFonts w:ascii="仿宋_GB2312" w:eastAsia="仿宋_GB2312" w:hint="eastAsia"/>
          <w:color w:val="000000" w:themeColor="text1"/>
          <w:sz w:val="22"/>
          <w:szCs w:val="22"/>
        </w:rPr>
        <w:t>，单位为</w:t>
      </w:r>
      <w:r w:rsidR="00002716" w:rsidRPr="00DB53F6">
        <w:rPr>
          <w:rFonts w:ascii="仿宋_GB2312" w:eastAsia="仿宋_GB2312"/>
          <w:color w:val="000000" w:themeColor="text1"/>
          <w:sz w:val="22"/>
          <w:szCs w:val="22"/>
        </w:rPr>
        <w:t>千克</w:t>
      </w:r>
      <w:r w:rsidRPr="00DB53F6">
        <w:rPr>
          <w:rFonts w:ascii="仿宋_GB2312" w:eastAsia="仿宋_GB2312" w:hint="eastAsia"/>
          <w:color w:val="000000" w:themeColor="text1"/>
          <w:sz w:val="22"/>
          <w:szCs w:val="22"/>
        </w:rPr>
        <w:t>（kg）；</w:t>
      </w:r>
    </w:p>
    <w:p w14:paraId="2F4901BD" w14:textId="639F4DB0" w:rsidR="008C2113" w:rsidRPr="00DB53F6" w:rsidRDefault="008C2113" w:rsidP="008C2113">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ΔW——日均体重变化</w:t>
      </w:r>
      <w:r w:rsidR="00002716" w:rsidRPr="00DB53F6">
        <w:rPr>
          <w:rFonts w:ascii="仿宋_GB2312" w:eastAsia="仿宋_GB2312" w:hint="eastAsia"/>
          <w:color w:val="000000" w:themeColor="text1"/>
          <w:sz w:val="22"/>
          <w:szCs w:val="22"/>
        </w:rPr>
        <w:t>，单位为</w:t>
      </w:r>
      <w:r w:rsidR="00002716" w:rsidRPr="00DB53F6">
        <w:rPr>
          <w:rFonts w:ascii="仿宋_GB2312" w:eastAsia="仿宋_GB2312"/>
          <w:color w:val="000000" w:themeColor="text1"/>
          <w:sz w:val="22"/>
          <w:szCs w:val="22"/>
        </w:rPr>
        <w:t>千克</w:t>
      </w:r>
      <w:r w:rsidRPr="00DB53F6">
        <w:rPr>
          <w:rFonts w:ascii="仿宋_GB2312" w:eastAsia="仿宋_GB2312" w:hint="eastAsia"/>
          <w:color w:val="000000" w:themeColor="text1"/>
          <w:sz w:val="22"/>
          <w:szCs w:val="22"/>
        </w:rPr>
        <w:t>（kg）；</w:t>
      </w:r>
    </w:p>
    <w:p w14:paraId="68AE3B77" w14:textId="056FC833" w:rsidR="008A7625" w:rsidRPr="00DB53F6" w:rsidRDefault="008C2113" w:rsidP="008C2113">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MY——平均每日水牛常乳产量</w:t>
      </w:r>
      <w:r w:rsidR="00002716" w:rsidRPr="00DB53F6">
        <w:rPr>
          <w:rFonts w:ascii="仿宋_GB2312" w:eastAsia="仿宋_GB2312" w:hint="eastAsia"/>
          <w:color w:val="000000" w:themeColor="text1"/>
          <w:sz w:val="22"/>
          <w:szCs w:val="22"/>
        </w:rPr>
        <w:t>，单位为</w:t>
      </w:r>
      <w:r w:rsidR="00002716" w:rsidRPr="00DB53F6">
        <w:rPr>
          <w:rFonts w:ascii="仿宋_GB2312" w:eastAsia="仿宋_GB2312"/>
          <w:color w:val="000000" w:themeColor="text1"/>
          <w:sz w:val="22"/>
          <w:szCs w:val="22"/>
        </w:rPr>
        <w:t>千克</w:t>
      </w:r>
      <w:r w:rsidRPr="00DB53F6">
        <w:rPr>
          <w:rFonts w:ascii="仿宋_GB2312" w:eastAsia="仿宋_GB2312" w:hint="eastAsia"/>
          <w:color w:val="000000" w:themeColor="text1"/>
          <w:sz w:val="22"/>
          <w:szCs w:val="22"/>
        </w:rPr>
        <w:t>（kg）。</w:t>
      </w:r>
    </w:p>
    <w:p w14:paraId="3F39827B" w14:textId="4ACE5AC9" w:rsidR="008A7625" w:rsidRPr="00DB53F6" w:rsidRDefault="00F03F7A" w:rsidP="00AF5EA1">
      <w:pPr>
        <w:spacing w:line="520" w:lineRule="exact"/>
        <w:ind w:firstLineChars="200" w:firstLine="440"/>
        <w:rPr>
          <w:rFonts w:ascii="仿宋_GB2312" w:eastAsia="仿宋_GB2312"/>
          <w:color w:val="000000" w:themeColor="text1"/>
          <w:sz w:val="22"/>
          <w:szCs w:val="22"/>
        </w:rPr>
      </w:pPr>
      <m:oMathPara>
        <m:oMath>
          <m:r>
            <m:rPr>
              <m:nor/>
            </m:rPr>
            <w:rPr>
              <w:rFonts w:ascii="Cambria Math" w:eastAsia="仿宋_GB2312" w:hAnsi="Cambria Math"/>
              <w:color w:val="000000" w:themeColor="text1"/>
              <w:sz w:val="22"/>
              <w:szCs w:val="22"/>
            </w:rPr>
            <m:t>NE=0.38407</m:t>
          </m:r>
          <m:sSup>
            <m:sSupPr>
              <m:ctrlPr>
                <w:rPr>
                  <w:rFonts w:ascii="Cambria Math" w:eastAsia="仿宋_GB2312" w:hAnsi="Cambria Math"/>
                  <w:i/>
                  <w:color w:val="000000" w:themeColor="text1"/>
                  <w:sz w:val="22"/>
                  <w:szCs w:val="22"/>
                </w:rPr>
              </m:ctrlPr>
            </m:sSupPr>
            <m:e>
              <m:r>
                <m:rPr>
                  <m:nor/>
                </m:rPr>
                <w:rPr>
                  <w:rFonts w:ascii="Cambria Math" w:eastAsia="仿宋_GB2312" w:hAnsi="Cambria Math"/>
                  <w:color w:val="000000" w:themeColor="text1"/>
                  <w:sz w:val="22"/>
                  <w:szCs w:val="22"/>
                </w:rPr>
                <m:t>W</m:t>
              </m:r>
            </m:e>
            <m:sup>
              <m:r>
                <m:rPr>
                  <m:nor/>
                </m:rPr>
                <w:rPr>
                  <w:rFonts w:ascii="Cambria Math" w:eastAsia="仿宋_GB2312" w:hAnsi="Cambria Math"/>
                  <w:color w:val="000000" w:themeColor="text1"/>
                  <w:sz w:val="22"/>
                  <w:szCs w:val="22"/>
                </w:rPr>
                <m:t>0.75</m:t>
              </m:r>
            </m:sup>
          </m:sSup>
          <m:r>
            <m:rPr>
              <m:nor/>
            </m:rPr>
            <w:rPr>
              <w:rFonts w:ascii="Cambria Math" w:eastAsia="仿宋_GB2312" w:hAnsi="Cambria Math"/>
              <w:color w:val="000000" w:themeColor="text1"/>
              <w:sz w:val="22"/>
              <w:szCs w:val="22"/>
            </w:rPr>
            <m:t>+0.2995△W×</m:t>
          </m:r>
          <m:sSup>
            <m:sSupPr>
              <m:ctrlPr>
                <w:rPr>
                  <w:rFonts w:ascii="Cambria Math" w:eastAsia="仿宋_GB2312" w:hAnsi="Cambria Math"/>
                  <w:i/>
                  <w:color w:val="000000" w:themeColor="text1"/>
                  <w:sz w:val="22"/>
                  <w:szCs w:val="22"/>
                </w:rPr>
              </m:ctrlPr>
            </m:sSupPr>
            <m:e>
              <m:r>
                <m:rPr>
                  <m:nor/>
                </m:rPr>
                <w:rPr>
                  <w:rFonts w:ascii="Cambria Math" w:eastAsia="仿宋_GB2312" w:hAnsi="Cambria Math"/>
                  <w:color w:val="000000" w:themeColor="text1"/>
                  <w:sz w:val="22"/>
                  <w:szCs w:val="22"/>
                </w:rPr>
                <m:t>W</m:t>
              </m:r>
            </m:e>
            <m:sup>
              <m:r>
                <m:rPr>
                  <m:nor/>
                </m:rPr>
                <w:rPr>
                  <w:rFonts w:ascii="Cambria Math" w:eastAsia="仿宋_GB2312" w:hAnsi="Cambria Math"/>
                  <w:color w:val="000000" w:themeColor="text1"/>
                  <w:sz w:val="22"/>
                  <w:szCs w:val="22"/>
                </w:rPr>
                <m:t>0.75</m:t>
              </m:r>
            </m:sup>
          </m:sSup>
          <m:r>
            <m:rPr>
              <m:nor/>
            </m:rPr>
            <w:rPr>
              <w:rFonts w:ascii="Cambria Math" w:eastAsia="仿宋_GB2312" w:hAnsi="Cambria Math"/>
              <w:color w:val="000000" w:themeColor="text1"/>
              <w:sz w:val="22"/>
              <w:szCs w:val="22"/>
            </w:rPr>
            <m:t>+2.915FCM</m:t>
          </m:r>
        </m:oMath>
      </m:oMathPara>
    </w:p>
    <w:p w14:paraId="156F2099" w14:textId="77777777" w:rsidR="00190858" w:rsidRPr="00DB53F6" w:rsidRDefault="00190858" w:rsidP="00190858">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式中：</w:t>
      </w:r>
    </w:p>
    <w:p w14:paraId="634257FC" w14:textId="159FC936" w:rsidR="00190858" w:rsidRPr="00DB53F6" w:rsidRDefault="00190858" w:rsidP="00190858">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NE  ——净能需要</w:t>
      </w:r>
      <w:r w:rsidR="00002716" w:rsidRPr="00DB53F6">
        <w:rPr>
          <w:rFonts w:ascii="仿宋_GB2312" w:eastAsia="仿宋_GB2312" w:hint="eastAsia"/>
          <w:color w:val="000000" w:themeColor="text1"/>
          <w:sz w:val="22"/>
          <w:szCs w:val="22"/>
        </w:rPr>
        <w:t>，单位</w:t>
      </w:r>
      <w:r w:rsidR="00002716" w:rsidRPr="00DB53F6">
        <w:rPr>
          <w:rFonts w:ascii="仿宋_GB2312" w:eastAsia="仿宋_GB2312"/>
          <w:color w:val="000000" w:themeColor="text1"/>
          <w:sz w:val="22"/>
          <w:szCs w:val="22"/>
        </w:rPr>
        <w:t>为兆焦每</w:t>
      </w:r>
      <w:r w:rsidR="00002716" w:rsidRPr="00DB53F6">
        <w:rPr>
          <w:rFonts w:ascii="仿宋_GB2312" w:eastAsia="仿宋_GB2312" w:hint="eastAsia"/>
          <w:color w:val="000000" w:themeColor="text1"/>
          <w:sz w:val="22"/>
          <w:szCs w:val="22"/>
        </w:rPr>
        <w:t>天</w:t>
      </w:r>
      <w:r w:rsidRPr="00DB53F6">
        <w:rPr>
          <w:rFonts w:ascii="仿宋_GB2312" w:eastAsia="仿宋_GB2312" w:hint="eastAsia"/>
          <w:color w:val="000000" w:themeColor="text1"/>
          <w:sz w:val="22"/>
          <w:szCs w:val="22"/>
        </w:rPr>
        <w:t>（MJ/d）；</w:t>
      </w:r>
    </w:p>
    <w:p w14:paraId="0336468D" w14:textId="44DD95BF" w:rsidR="00190858" w:rsidRPr="00DB53F6" w:rsidRDefault="00190858" w:rsidP="00190858">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W</w:t>
      </w:r>
      <w:r w:rsidRPr="00DB53F6">
        <w:rPr>
          <w:rFonts w:ascii="仿宋_GB2312" w:eastAsia="仿宋_GB2312" w:hint="eastAsia"/>
          <w:color w:val="000000" w:themeColor="text1"/>
          <w:sz w:val="22"/>
          <w:szCs w:val="22"/>
          <w:vertAlign w:val="superscript"/>
        </w:rPr>
        <w:t>0.75</w:t>
      </w:r>
      <w:r w:rsidRPr="00DB53F6">
        <w:rPr>
          <w:rFonts w:ascii="仿宋_GB2312" w:eastAsia="仿宋_GB2312" w:hint="eastAsia"/>
          <w:color w:val="000000" w:themeColor="text1"/>
          <w:sz w:val="22"/>
          <w:szCs w:val="22"/>
        </w:rPr>
        <w:t>——代谢体重</w:t>
      </w:r>
      <w:r w:rsidR="00002716" w:rsidRPr="00DB53F6">
        <w:rPr>
          <w:rFonts w:ascii="仿宋_GB2312" w:eastAsia="仿宋_GB2312" w:hint="eastAsia"/>
          <w:color w:val="000000" w:themeColor="text1"/>
          <w:sz w:val="22"/>
          <w:szCs w:val="22"/>
        </w:rPr>
        <w:t>，单位为</w:t>
      </w:r>
      <w:r w:rsidR="00002716" w:rsidRPr="00DB53F6">
        <w:rPr>
          <w:rFonts w:ascii="仿宋_GB2312" w:eastAsia="仿宋_GB2312"/>
          <w:color w:val="000000" w:themeColor="text1"/>
          <w:sz w:val="22"/>
          <w:szCs w:val="22"/>
        </w:rPr>
        <w:t>千克</w:t>
      </w:r>
      <w:r w:rsidRPr="00DB53F6">
        <w:rPr>
          <w:rFonts w:ascii="仿宋_GB2312" w:eastAsia="仿宋_GB2312" w:hint="eastAsia"/>
          <w:color w:val="000000" w:themeColor="text1"/>
          <w:sz w:val="22"/>
          <w:szCs w:val="22"/>
        </w:rPr>
        <w:t>（kg）；</w:t>
      </w:r>
    </w:p>
    <w:p w14:paraId="543D4731" w14:textId="6F415EC0" w:rsidR="00190858" w:rsidRPr="00DB53F6" w:rsidRDefault="00190858" w:rsidP="00190858">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ΔW ——日均体重变化</w:t>
      </w:r>
      <w:r w:rsidR="00002716" w:rsidRPr="00DB53F6">
        <w:rPr>
          <w:rFonts w:ascii="仿宋_GB2312" w:eastAsia="仿宋_GB2312" w:hint="eastAsia"/>
          <w:color w:val="000000" w:themeColor="text1"/>
          <w:sz w:val="22"/>
          <w:szCs w:val="22"/>
        </w:rPr>
        <w:t>，单位为</w:t>
      </w:r>
      <w:r w:rsidR="00002716" w:rsidRPr="00DB53F6">
        <w:rPr>
          <w:rFonts w:ascii="仿宋_GB2312" w:eastAsia="仿宋_GB2312"/>
          <w:color w:val="000000" w:themeColor="text1"/>
          <w:sz w:val="22"/>
          <w:szCs w:val="22"/>
        </w:rPr>
        <w:t>千克</w:t>
      </w:r>
      <w:r w:rsidRPr="00DB53F6">
        <w:rPr>
          <w:rFonts w:ascii="仿宋_GB2312" w:eastAsia="仿宋_GB2312" w:hint="eastAsia"/>
          <w:color w:val="000000" w:themeColor="text1"/>
          <w:sz w:val="22"/>
          <w:szCs w:val="22"/>
        </w:rPr>
        <w:t>（kg）；</w:t>
      </w:r>
    </w:p>
    <w:p w14:paraId="5496EA54" w14:textId="4DE116F1" w:rsidR="00F03F7A" w:rsidRPr="00DB53F6" w:rsidRDefault="00190858" w:rsidP="00190858">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FCM ——标准乳重量，单位千克每天（kg/d）。</w:t>
      </w:r>
    </w:p>
    <w:p w14:paraId="34A8ABBB" w14:textId="6CEB5749" w:rsidR="00F03F7A" w:rsidRPr="00DB53F6" w:rsidRDefault="00E26A26" w:rsidP="00610846">
      <w:pPr>
        <w:spacing w:line="560" w:lineRule="exact"/>
        <w:ind w:firstLineChars="200" w:firstLine="643"/>
        <w:rPr>
          <w:rFonts w:ascii="仿宋_GB2312" w:eastAsia="仿宋_GB2312" w:hAnsi="楷体" w:cs="Times New Roman"/>
          <w:b/>
          <w:color w:val="000000" w:themeColor="text1"/>
          <w:sz w:val="32"/>
          <w:szCs w:val="32"/>
        </w:rPr>
      </w:pPr>
      <w:r w:rsidRPr="00DB53F6">
        <w:rPr>
          <w:rFonts w:ascii="仿宋_GB2312" w:eastAsia="仿宋_GB2312" w:hAnsi="楷体" w:cs="Times New Roman" w:hint="eastAsia"/>
          <w:b/>
          <w:color w:val="000000" w:themeColor="text1"/>
          <w:sz w:val="32"/>
          <w:szCs w:val="32"/>
        </w:rPr>
        <w:t>3</w:t>
      </w:r>
      <w:r w:rsidRPr="00DB53F6">
        <w:rPr>
          <w:rFonts w:ascii="仿宋_GB2312" w:eastAsia="仿宋_GB2312" w:hAnsi="楷体" w:cs="Times New Roman"/>
          <w:b/>
          <w:color w:val="000000" w:themeColor="text1"/>
          <w:sz w:val="32"/>
          <w:szCs w:val="32"/>
        </w:rPr>
        <w:t>.</w:t>
      </w:r>
      <w:r w:rsidRPr="00DB53F6">
        <w:rPr>
          <w:rFonts w:ascii="仿宋_GB2312" w:eastAsia="仿宋_GB2312" w:hAnsi="楷体" w:cs="Times New Roman" w:hint="eastAsia"/>
          <w:b/>
          <w:color w:val="000000" w:themeColor="text1"/>
          <w:sz w:val="32"/>
          <w:szCs w:val="32"/>
        </w:rPr>
        <w:t>蛋白质</w:t>
      </w:r>
    </w:p>
    <w:p w14:paraId="4318AB51" w14:textId="023F1901" w:rsidR="00F03F7A" w:rsidRPr="00DB53F6" w:rsidRDefault="00863D1C"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①维持蛋白需要</w:t>
      </w:r>
    </w:p>
    <w:p w14:paraId="7B7F3F6A" w14:textId="38135C7A" w:rsidR="00863D1C" w:rsidRPr="00DB53F6" w:rsidRDefault="00764CD8"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根据实测22个水牛消化代谢试验样品所得的DCP与DCPI建立线性回归方程，得到DCP与DCPI的预测方程。</w:t>
      </w:r>
    </w:p>
    <w:p w14:paraId="50C7F550" w14:textId="703E94E0" w:rsidR="00863D1C" w:rsidRPr="00DB53F6" w:rsidRDefault="00764CD8" w:rsidP="00AF5EA1">
      <w:pPr>
        <w:spacing w:line="520" w:lineRule="exact"/>
        <w:ind w:firstLineChars="200" w:firstLine="440"/>
        <w:rPr>
          <w:rFonts w:ascii="仿宋_GB2312" w:eastAsia="仿宋_GB2312"/>
          <w:color w:val="000000" w:themeColor="text1"/>
          <w:sz w:val="22"/>
          <w:szCs w:val="22"/>
        </w:rPr>
      </w:pPr>
      <m:oMathPara>
        <m:oMath>
          <m:r>
            <m:rPr>
              <m:sty m:val="p"/>
            </m:rPr>
            <w:rPr>
              <w:rFonts w:ascii="Cambria Math" w:eastAsia="仿宋_GB2312" w:hAnsi="Cambria Math" w:hint="eastAsia"/>
              <w:color w:val="000000" w:themeColor="text1"/>
              <w:sz w:val="22"/>
              <w:szCs w:val="22"/>
            </w:rPr>
            <m:t>DCP</m:t>
          </m:r>
          <m:r>
            <m:rPr>
              <m:sty m:val="p"/>
            </m:rPr>
            <w:rPr>
              <w:rFonts w:ascii="Cambria Math" w:eastAsia="仿宋_GB2312" w:hAnsi="Cambria Math"/>
              <w:color w:val="000000" w:themeColor="text1"/>
              <w:sz w:val="22"/>
              <w:szCs w:val="22"/>
            </w:rPr>
            <m:t>（</m:t>
          </m:r>
          <m:r>
            <m:rPr>
              <m:sty m:val="p"/>
            </m:rPr>
            <w:rPr>
              <w:rFonts w:ascii="Cambria Math" w:eastAsia="仿宋_GB2312" w:hAnsi="Cambria Math"/>
              <w:color w:val="000000" w:themeColor="text1"/>
              <w:sz w:val="22"/>
              <w:szCs w:val="22"/>
            </w:rPr>
            <m:t>g/d</m:t>
          </m:r>
          <m:r>
            <m:rPr>
              <m:sty m:val="p"/>
            </m:rPr>
            <w:rPr>
              <w:rFonts w:ascii="Cambria Math" w:eastAsia="仿宋_GB2312" w:hAnsi="Cambria Math"/>
              <w:color w:val="000000" w:themeColor="text1"/>
              <w:sz w:val="22"/>
              <w:szCs w:val="22"/>
            </w:rPr>
            <m:t>）</m:t>
          </m:r>
          <m:r>
            <m:rPr>
              <m:sty m:val="p"/>
            </m:rPr>
            <w:rPr>
              <w:rFonts w:ascii="Cambria Math" w:eastAsia="仿宋_GB2312" w:hAnsi="Cambria Math" w:hint="eastAsia"/>
              <w:color w:val="000000" w:themeColor="text1"/>
              <w:sz w:val="22"/>
              <w:szCs w:val="22"/>
            </w:rPr>
            <m:t>=1.3145DCPI+12.201</m:t>
          </m:r>
          <m:r>
            <m:rPr>
              <m:sty m:val="p"/>
            </m:rPr>
            <w:rPr>
              <w:rFonts w:ascii="Cambria Math" w:eastAsia="仿宋_GB2312" w:hAnsi="Cambria Math" w:hint="eastAsia"/>
              <w:color w:val="000000" w:themeColor="text1"/>
              <w:sz w:val="22"/>
              <w:szCs w:val="22"/>
            </w:rPr>
            <m:t>（</m:t>
          </m:r>
          <m:r>
            <m:rPr>
              <m:sty m:val="p"/>
            </m:rPr>
            <w:rPr>
              <w:rFonts w:ascii="Cambria Math" w:eastAsia="仿宋_GB2312" w:hAnsi="Cambria Math" w:hint="eastAsia"/>
              <w:color w:val="000000" w:themeColor="text1"/>
              <w:sz w:val="22"/>
              <w:szCs w:val="22"/>
            </w:rPr>
            <m:t>R=0.9721</m:t>
          </m:r>
          <m:r>
            <m:rPr>
              <m:sty m:val="p"/>
            </m:rPr>
            <w:rPr>
              <w:rFonts w:ascii="Cambria Math" w:eastAsia="仿宋_GB2312" w:hAnsi="Cambria Math" w:hint="eastAsia"/>
              <w:color w:val="000000" w:themeColor="text1"/>
              <w:sz w:val="22"/>
              <w:szCs w:val="22"/>
            </w:rPr>
            <m:t>，</m:t>
          </m:r>
          <m:r>
            <m:rPr>
              <m:sty m:val="p"/>
            </m:rPr>
            <w:rPr>
              <w:rFonts w:ascii="Cambria Math" w:eastAsia="仿宋_GB2312" w:hAnsi="Cambria Math" w:hint="eastAsia"/>
              <w:color w:val="000000" w:themeColor="text1"/>
              <w:sz w:val="22"/>
              <w:szCs w:val="22"/>
            </w:rPr>
            <m:t>n=22</m:t>
          </m:r>
          <m:r>
            <m:rPr>
              <m:sty m:val="p"/>
            </m:rPr>
            <w:rPr>
              <w:rFonts w:ascii="Cambria Math" w:eastAsia="仿宋_GB2312" w:hAnsi="Cambria Math" w:hint="eastAsia"/>
              <w:color w:val="000000" w:themeColor="text1"/>
              <w:sz w:val="22"/>
              <w:szCs w:val="22"/>
            </w:rPr>
            <m:t>）</m:t>
          </m:r>
        </m:oMath>
      </m:oMathPara>
    </w:p>
    <w:p w14:paraId="5949162E" w14:textId="77777777" w:rsidR="00413140" w:rsidRPr="00DB53F6" w:rsidRDefault="00413140" w:rsidP="00413140">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式中：</w:t>
      </w:r>
    </w:p>
    <w:p w14:paraId="63E4D965" w14:textId="116DEEFE" w:rsidR="00413140" w:rsidRPr="00DB53F6" w:rsidRDefault="00413140" w:rsidP="00413140">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DCP ——可消化蛋白质需要量</w:t>
      </w:r>
      <w:r w:rsidR="00002716" w:rsidRPr="00DB53F6">
        <w:rPr>
          <w:rFonts w:ascii="仿宋_GB2312" w:eastAsia="仿宋_GB2312" w:hint="eastAsia"/>
          <w:color w:val="000000" w:themeColor="text1"/>
          <w:sz w:val="22"/>
          <w:szCs w:val="22"/>
        </w:rPr>
        <w:t>，单位为</w:t>
      </w:r>
      <w:r w:rsidR="00002716" w:rsidRPr="00DB53F6">
        <w:rPr>
          <w:rFonts w:ascii="仿宋_GB2312" w:eastAsia="仿宋_GB2312"/>
          <w:color w:val="000000" w:themeColor="text1"/>
          <w:sz w:val="22"/>
          <w:szCs w:val="22"/>
        </w:rPr>
        <w:t>克每天(</w:t>
      </w:r>
      <w:r w:rsidRPr="00DB53F6">
        <w:rPr>
          <w:rFonts w:ascii="仿宋_GB2312" w:eastAsia="仿宋_GB2312" w:hint="eastAsia"/>
          <w:color w:val="000000" w:themeColor="text1"/>
          <w:sz w:val="22"/>
          <w:szCs w:val="22"/>
        </w:rPr>
        <w:t>g/d)；</w:t>
      </w:r>
    </w:p>
    <w:p w14:paraId="5D74ED1A" w14:textId="7A9C4C23" w:rsidR="00413140" w:rsidRPr="00DB53F6" w:rsidRDefault="00413140" w:rsidP="00413140">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lastRenderedPageBreak/>
        <w:t>DCPI——可消化蛋白质摄入量</w:t>
      </w:r>
      <w:r w:rsidR="00002716" w:rsidRPr="00DB53F6">
        <w:rPr>
          <w:rFonts w:ascii="仿宋_GB2312" w:eastAsia="仿宋_GB2312" w:hint="eastAsia"/>
          <w:color w:val="000000" w:themeColor="text1"/>
          <w:sz w:val="22"/>
          <w:szCs w:val="22"/>
        </w:rPr>
        <w:t>，单位为</w:t>
      </w:r>
      <w:r w:rsidR="00002716" w:rsidRPr="00DB53F6">
        <w:rPr>
          <w:rFonts w:ascii="仿宋_GB2312" w:eastAsia="仿宋_GB2312"/>
          <w:color w:val="000000" w:themeColor="text1"/>
          <w:sz w:val="22"/>
          <w:szCs w:val="22"/>
        </w:rPr>
        <w:t>克每天(</w:t>
      </w:r>
      <w:r w:rsidRPr="00DB53F6">
        <w:rPr>
          <w:rFonts w:ascii="仿宋_GB2312" w:eastAsia="仿宋_GB2312" w:hint="eastAsia"/>
          <w:color w:val="000000" w:themeColor="text1"/>
          <w:sz w:val="22"/>
          <w:szCs w:val="22"/>
        </w:rPr>
        <w:t>g/d）。</w:t>
      </w:r>
    </w:p>
    <w:p w14:paraId="295DF21C" w14:textId="69B8F07C" w:rsidR="00863D1C" w:rsidRPr="00DB53F6" w:rsidRDefault="00413140" w:rsidP="00413140">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注：</w:t>
      </w:r>
      <w:r w:rsidRPr="00DB53F6">
        <w:rPr>
          <w:rFonts w:ascii="仿宋_GB2312" w:eastAsia="仿宋_GB2312" w:hint="eastAsia"/>
          <w:color w:val="000000" w:themeColor="text1"/>
          <w:sz w:val="22"/>
          <w:szCs w:val="22"/>
        </w:rPr>
        <w:tab/>
        <w:t>当DCPI=0时，DCP为12.201（g/d），即是当可消化蛋白摄入量为0时可消化蛋白质就是维持蛋白质需要，即DCPm为12.201（g/d）。</w:t>
      </w:r>
    </w:p>
    <w:p w14:paraId="1C4B7774" w14:textId="1ED5A0A6" w:rsidR="00863D1C" w:rsidRPr="00DB53F6" w:rsidRDefault="0069777F"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②体重</w:t>
      </w:r>
      <w:r w:rsidRPr="00DB53F6">
        <w:rPr>
          <w:rFonts w:ascii="仿宋_GB2312" w:eastAsia="仿宋_GB2312"/>
          <w:color w:val="000000" w:themeColor="text1"/>
          <w:sz w:val="32"/>
          <w:szCs w:val="32"/>
        </w:rPr>
        <w:t>变化蛋白</w:t>
      </w:r>
      <w:r w:rsidRPr="00DB53F6">
        <w:rPr>
          <w:rFonts w:ascii="仿宋_GB2312" w:eastAsia="仿宋_GB2312" w:hint="eastAsia"/>
          <w:color w:val="000000" w:themeColor="text1"/>
          <w:sz w:val="32"/>
          <w:szCs w:val="32"/>
        </w:rPr>
        <w:t>需要</w:t>
      </w:r>
    </w:p>
    <w:p w14:paraId="4A86BD7D" w14:textId="33D1759C" w:rsidR="00863D1C" w:rsidRPr="00DB53F6" w:rsidRDefault="005007EF"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泌乳蛋白需要即水牛乳本身的蛋白，根据实测40个水牛乳样获得水牛乳蛋白的平均数为3.75（g/kg），水牛产乳蛋白DCPL=3.75（g/kg），即每产1kg奶需要3.75g DCP。试验牛的代谢体重平均值为118 kg，,换算为单位代谢体重则得：</w:t>
      </w:r>
    </w:p>
    <w:p w14:paraId="24329CC3" w14:textId="561ADBFD" w:rsidR="005007EF" w:rsidRPr="00DB53F6" w:rsidRDefault="005007EF" w:rsidP="005007EF">
      <w:pPr>
        <w:spacing w:line="520" w:lineRule="exact"/>
        <w:ind w:firstLineChars="200" w:firstLine="440"/>
        <w:jc w:val="center"/>
        <w:rPr>
          <w:rFonts w:ascii="Cambria Math" w:eastAsia="仿宋_GB2312" w:hAnsi="Cambria Math"/>
          <w:color w:val="000000" w:themeColor="text1"/>
          <w:sz w:val="22"/>
          <w:szCs w:val="22"/>
        </w:rPr>
      </w:pPr>
      <w:r w:rsidRPr="00DB53F6">
        <w:rPr>
          <w:rFonts w:ascii="Cambria Math" w:eastAsia="仿宋_GB2312" w:hAnsi="Cambria Math" w:hint="eastAsia"/>
          <w:color w:val="000000" w:themeColor="text1"/>
          <w:sz w:val="22"/>
          <w:szCs w:val="22"/>
        </w:rPr>
        <w:t>DCP</w:t>
      </w:r>
      <w:r w:rsidRPr="00DB53F6">
        <w:rPr>
          <w:rFonts w:ascii="Cambria Math" w:eastAsia="仿宋_GB2312" w:hAnsi="Cambria Math" w:hint="eastAsia"/>
          <w:color w:val="000000" w:themeColor="text1"/>
          <w:sz w:val="22"/>
          <w:szCs w:val="22"/>
          <w:vertAlign w:val="subscript"/>
        </w:rPr>
        <w:t>L</w:t>
      </w:r>
      <w:r w:rsidRPr="00DB53F6">
        <w:rPr>
          <w:rFonts w:ascii="Cambria Math" w:eastAsia="仿宋_GB2312" w:hAnsi="Cambria Math" w:hint="eastAsia"/>
          <w:color w:val="000000" w:themeColor="text1"/>
          <w:sz w:val="22"/>
          <w:szCs w:val="22"/>
        </w:rPr>
        <w:t>=3.75/118=0.0318</w:t>
      </w:r>
      <w:r w:rsidRPr="00DB53F6">
        <w:rPr>
          <w:rFonts w:ascii="Cambria Math" w:eastAsia="仿宋_GB2312" w:hAnsi="Cambria Math" w:hint="eastAsia"/>
          <w:color w:val="000000" w:themeColor="text1"/>
          <w:sz w:val="22"/>
          <w:szCs w:val="22"/>
        </w:rPr>
        <w:t>（</w:t>
      </w:r>
      <w:r w:rsidRPr="00DB53F6">
        <w:rPr>
          <w:rFonts w:ascii="Cambria Math" w:eastAsia="仿宋_GB2312" w:hAnsi="Cambria Math" w:hint="eastAsia"/>
          <w:color w:val="000000" w:themeColor="text1"/>
          <w:sz w:val="22"/>
          <w:szCs w:val="22"/>
        </w:rPr>
        <w:t>g/W</w:t>
      </w:r>
      <w:r w:rsidRPr="00DB53F6">
        <w:rPr>
          <w:rFonts w:ascii="Cambria Math" w:eastAsia="仿宋_GB2312" w:hAnsi="Cambria Math"/>
          <w:color w:val="000000" w:themeColor="text1"/>
          <w:sz w:val="22"/>
          <w:szCs w:val="22"/>
          <w:vertAlign w:val="superscript"/>
        </w:rPr>
        <w:t>0.75</w:t>
      </w:r>
      <w:r w:rsidRPr="00DB53F6">
        <w:rPr>
          <w:rFonts w:ascii="Cambria Math" w:eastAsia="仿宋_GB2312" w:hAnsi="Cambria Math"/>
          <w:color w:val="000000" w:themeColor="text1"/>
          <w:sz w:val="22"/>
          <w:szCs w:val="22"/>
        </w:rPr>
        <w:t>·kg</w:t>
      </w:r>
      <w:r w:rsidRPr="00DB53F6">
        <w:rPr>
          <w:rFonts w:ascii="Cambria Math" w:eastAsia="仿宋_GB2312" w:hAnsi="Cambria Math" w:hint="eastAsia"/>
          <w:color w:val="000000" w:themeColor="text1"/>
          <w:sz w:val="22"/>
          <w:szCs w:val="22"/>
        </w:rPr>
        <w:t>）</w:t>
      </w:r>
    </w:p>
    <w:p w14:paraId="0599A93B" w14:textId="2B106975" w:rsidR="005007EF" w:rsidRPr="00DB53F6" w:rsidRDefault="005007EF"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泌乳奶水牛的蛋白质需要=维持蛋白质需要+产奶蛋白质需要+体重变化造成的蛋白质需要，试验泌乳水牛平均DCPI为131.13g/d，即1.1113（g/W</w:t>
      </w:r>
      <w:r w:rsidRPr="00DB53F6">
        <w:rPr>
          <w:rFonts w:ascii="仿宋_GB2312" w:eastAsia="仿宋_GB2312" w:hint="eastAsia"/>
          <w:color w:val="000000" w:themeColor="text1"/>
          <w:sz w:val="32"/>
          <w:szCs w:val="32"/>
          <w:vertAlign w:val="superscript"/>
        </w:rPr>
        <w:t>0.75</w:t>
      </w:r>
      <w:r w:rsidRPr="00DB53F6">
        <w:rPr>
          <w:rFonts w:ascii="仿宋_GB2312" w:eastAsia="仿宋_GB2312" w:hint="eastAsia"/>
          <w:color w:val="000000" w:themeColor="text1"/>
          <w:sz w:val="32"/>
          <w:szCs w:val="32"/>
        </w:rPr>
        <w:t>·d）；产奶量为10.06kg，即产奶蛋白需要=10.06*0.0318=0.3199（g/W</w:t>
      </w:r>
      <w:r w:rsidRPr="00DB53F6">
        <w:rPr>
          <w:rFonts w:ascii="仿宋_GB2312" w:eastAsia="仿宋_GB2312" w:hint="eastAsia"/>
          <w:color w:val="000000" w:themeColor="text1"/>
          <w:sz w:val="32"/>
          <w:szCs w:val="32"/>
          <w:vertAlign w:val="superscript"/>
        </w:rPr>
        <w:t>0.75</w:t>
      </w:r>
      <w:r w:rsidRPr="00DB53F6">
        <w:rPr>
          <w:rFonts w:ascii="仿宋_GB2312" w:eastAsia="仿宋_GB2312" w:hint="eastAsia"/>
          <w:color w:val="000000" w:themeColor="text1"/>
          <w:sz w:val="32"/>
          <w:szCs w:val="32"/>
        </w:rPr>
        <w:t>·d）；体重损失蛋白(DCPΔw)=1.1113-0.3199-0.1034=0.6333（g/W</w:t>
      </w:r>
      <w:r w:rsidRPr="00DB53F6">
        <w:rPr>
          <w:rFonts w:ascii="仿宋_GB2312" w:eastAsia="仿宋_GB2312" w:hint="eastAsia"/>
          <w:color w:val="000000" w:themeColor="text1"/>
          <w:sz w:val="32"/>
          <w:szCs w:val="32"/>
          <w:vertAlign w:val="superscript"/>
        </w:rPr>
        <w:t>0.75</w:t>
      </w:r>
      <w:r w:rsidRPr="00DB53F6">
        <w:rPr>
          <w:rFonts w:ascii="仿宋_GB2312" w:eastAsia="仿宋_GB2312" w:hint="eastAsia"/>
          <w:color w:val="000000" w:themeColor="text1"/>
          <w:sz w:val="32"/>
          <w:szCs w:val="32"/>
        </w:rPr>
        <w:t>·d）;试牛在试验期间内平均日增重2.35 kg,代谢体重118 kg,得出:每变化1 kg体重产生的蛋白=(0.6333/2.35)×118=31.80g,即泌乳水牛的体沉积氮(g/d)=体重变化×31.80,换算为单位代谢体重则:每变化1 kg体重产生的蛋白=0.6333/2.35=0.2695 g/(W</w:t>
      </w:r>
      <w:r w:rsidRPr="00DB53F6">
        <w:rPr>
          <w:rFonts w:ascii="仿宋_GB2312" w:eastAsia="仿宋_GB2312" w:hint="eastAsia"/>
          <w:color w:val="000000" w:themeColor="text1"/>
          <w:sz w:val="32"/>
          <w:szCs w:val="32"/>
          <w:vertAlign w:val="superscript"/>
        </w:rPr>
        <w:t>0.75</w:t>
      </w:r>
      <w:r w:rsidRPr="00DB53F6">
        <w:rPr>
          <w:rFonts w:ascii="仿宋_GB2312" w:eastAsia="仿宋_GB2312" w:hint="eastAsia"/>
          <w:color w:val="000000" w:themeColor="text1"/>
          <w:sz w:val="32"/>
          <w:szCs w:val="32"/>
        </w:rPr>
        <w:t>·d)。</w:t>
      </w:r>
    </w:p>
    <w:p w14:paraId="60F57076" w14:textId="2BEA9602" w:rsidR="00863D1C" w:rsidRPr="00DB53F6" w:rsidRDefault="0069777F"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③产奶</w:t>
      </w:r>
      <w:r w:rsidRPr="00DB53F6">
        <w:rPr>
          <w:rFonts w:ascii="仿宋_GB2312" w:eastAsia="仿宋_GB2312"/>
          <w:color w:val="000000" w:themeColor="text1"/>
          <w:sz w:val="32"/>
          <w:szCs w:val="32"/>
        </w:rPr>
        <w:t>蛋白</w:t>
      </w:r>
      <w:r w:rsidRPr="00DB53F6">
        <w:rPr>
          <w:rFonts w:ascii="仿宋_GB2312" w:eastAsia="仿宋_GB2312" w:hint="eastAsia"/>
          <w:color w:val="000000" w:themeColor="text1"/>
          <w:sz w:val="32"/>
          <w:szCs w:val="32"/>
        </w:rPr>
        <w:t>需要</w:t>
      </w:r>
    </w:p>
    <w:p w14:paraId="61899EDF" w14:textId="080164CC" w:rsidR="0069777F" w:rsidRPr="00DB53F6" w:rsidRDefault="00E632C4" w:rsidP="00AF5EA1">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泌乳水牛在泌乳前期所需要的DCP：</w:t>
      </w:r>
    </w:p>
    <w:p w14:paraId="38848CD9" w14:textId="4F55AFDA" w:rsidR="00E632C4" w:rsidRPr="00DB53F6" w:rsidRDefault="00E632C4" w:rsidP="00AF5EA1">
      <w:pPr>
        <w:spacing w:line="520" w:lineRule="exact"/>
        <w:ind w:firstLineChars="200" w:firstLine="440"/>
        <w:rPr>
          <w:rFonts w:ascii="仿宋_GB2312" w:eastAsia="仿宋_GB2312"/>
          <w:color w:val="000000" w:themeColor="text1"/>
          <w:sz w:val="22"/>
          <w:szCs w:val="22"/>
        </w:rPr>
      </w:pPr>
      <m:oMathPara>
        <m:oMath>
          <m:r>
            <m:rPr>
              <m:sty m:val="p"/>
            </m:rPr>
            <w:rPr>
              <w:rFonts w:ascii="Cambria Math" w:eastAsia="仿宋_GB2312" w:hAnsi="Cambria Math" w:hint="eastAsia"/>
              <w:color w:val="000000" w:themeColor="text1"/>
              <w:sz w:val="22"/>
              <w:szCs w:val="22"/>
            </w:rPr>
            <m:t>DCP</m:t>
          </m:r>
          <m:r>
            <m:rPr>
              <m:sty m:val="p"/>
            </m:rPr>
            <w:rPr>
              <w:rFonts w:ascii="Cambria Math" w:eastAsia="仿宋_GB2312" w:hAnsi="Cambria Math"/>
              <w:color w:val="000000" w:themeColor="text1"/>
              <w:sz w:val="22"/>
              <w:szCs w:val="22"/>
            </w:rPr>
            <m:t>=</m:t>
          </m:r>
          <m:r>
            <m:rPr>
              <m:sty m:val="p"/>
            </m:rPr>
            <w:rPr>
              <w:rFonts w:ascii="Cambria Math" w:eastAsia="仿宋_GB2312" w:hAnsi="Cambria Math" w:hint="eastAsia"/>
              <w:color w:val="000000" w:themeColor="text1"/>
              <w:sz w:val="22"/>
              <w:szCs w:val="22"/>
            </w:rPr>
            <m:t>0.1034</m:t>
          </m:r>
          <m:sSup>
            <m:sSupPr>
              <m:ctrlPr>
                <w:rPr>
                  <w:rFonts w:ascii="Cambria Math" w:eastAsia="仿宋_GB2312" w:hAnsi="Cambria Math"/>
                  <w:color w:val="000000" w:themeColor="text1"/>
                  <w:sz w:val="22"/>
                  <w:szCs w:val="22"/>
                  <w:vertAlign w:val="superscript"/>
                </w:rPr>
              </m:ctrlPr>
            </m:sSupPr>
            <m:e>
              <m:r>
                <w:rPr>
                  <w:rFonts w:ascii="Cambria Math" w:eastAsia="仿宋_GB2312" w:hAnsi="Cambria Math"/>
                  <w:color w:val="000000" w:themeColor="text1"/>
                  <w:sz w:val="22"/>
                  <w:szCs w:val="22"/>
                  <w:vertAlign w:val="superscript"/>
                </w:rPr>
                <m:t>W</m:t>
              </m:r>
            </m:e>
            <m:sup>
              <m:r>
                <m:rPr>
                  <m:sty m:val="p"/>
                </m:rPr>
                <w:rPr>
                  <w:rFonts w:ascii="Cambria Math" w:eastAsia="仿宋_GB2312" w:hAnsi="Cambria Math"/>
                  <w:color w:val="000000" w:themeColor="text1"/>
                  <w:sz w:val="22"/>
                  <w:szCs w:val="22"/>
                  <w:vertAlign w:val="superscript"/>
                </w:rPr>
                <m:t>0.75</m:t>
              </m:r>
            </m:sup>
          </m:sSup>
          <m:r>
            <m:rPr>
              <m:sty m:val="p"/>
            </m:rPr>
            <w:rPr>
              <w:rFonts w:ascii="Cambria Math" w:eastAsia="仿宋_GB2312" w:hAnsi="Cambria Math"/>
              <w:color w:val="000000" w:themeColor="text1"/>
              <w:sz w:val="22"/>
              <w:szCs w:val="22"/>
            </w:rPr>
            <m:t>+</m:t>
          </m:r>
          <m:r>
            <m:rPr>
              <m:sty m:val="p"/>
            </m:rPr>
            <w:rPr>
              <w:rFonts w:ascii="Cambria Math" w:eastAsia="仿宋_GB2312" w:hAnsi="Cambria Math" w:hint="eastAsia"/>
              <w:color w:val="000000" w:themeColor="text1"/>
              <w:sz w:val="22"/>
              <w:szCs w:val="22"/>
            </w:rPr>
            <m:t>0.2695</m:t>
          </m:r>
          <m:r>
            <m:rPr>
              <m:sty m:val="p"/>
            </m:rPr>
            <w:rPr>
              <w:rFonts w:ascii="Cambria Math" w:eastAsia="仿宋_GB2312" w:hAnsi="Cambria Math"/>
              <w:color w:val="000000" w:themeColor="text1"/>
              <w:sz w:val="22"/>
              <w:szCs w:val="22"/>
            </w:rPr>
            <m:t>×ΔW×</m:t>
          </m:r>
          <m:sSup>
            <m:sSupPr>
              <m:ctrlPr>
                <w:rPr>
                  <w:rFonts w:ascii="Cambria Math" w:eastAsia="仿宋_GB2312" w:hAnsi="Cambria Math"/>
                  <w:color w:val="000000" w:themeColor="text1"/>
                  <w:sz w:val="22"/>
                  <w:szCs w:val="22"/>
                  <w:vertAlign w:val="superscript"/>
                </w:rPr>
              </m:ctrlPr>
            </m:sSupPr>
            <m:e>
              <m:r>
                <w:rPr>
                  <w:rFonts w:ascii="Cambria Math" w:eastAsia="仿宋_GB2312" w:hAnsi="Cambria Math"/>
                  <w:color w:val="000000" w:themeColor="text1"/>
                  <w:sz w:val="22"/>
                  <w:szCs w:val="22"/>
                  <w:vertAlign w:val="superscript"/>
                </w:rPr>
                <m:t>W</m:t>
              </m:r>
            </m:e>
            <m:sup>
              <m:r>
                <m:rPr>
                  <m:sty m:val="p"/>
                </m:rPr>
                <w:rPr>
                  <w:rFonts w:ascii="Cambria Math" w:eastAsia="仿宋_GB2312" w:hAnsi="Cambria Math"/>
                  <w:color w:val="000000" w:themeColor="text1"/>
                  <w:sz w:val="22"/>
                  <w:szCs w:val="22"/>
                  <w:vertAlign w:val="superscript"/>
                </w:rPr>
                <m:t>0.75</m:t>
              </m:r>
            </m:sup>
          </m:sSup>
          <m:r>
            <m:rPr>
              <m:sty m:val="p"/>
            </m:rPr>
            <w:rPr>
              <w:rFonts w:ascii="Cambria Math" w:eastAsia="仿宋_GB2312" w:hAnsi="Cambria Math"/>
              <w:color w:val="000000" w:themeColor="text1"/>
              <w:sz w:val="22"/>
              <w:szCs w:val="22"/>
            </w:rPr>
            <m:t>+4.</m:t>
          </m:r>
          <m:r>
            <m:rPr>
              <m:sty m:val="p"/>
            </m:rPr>
            <w:rPr>
              <w:rFonts w:ascii="Cambria Math" w:eastAsia="仿宋_GB2312" w:hAnsi="Cambria Math" w:hint="eastAsia"/>
              <w:color w:val="000000" w:themeColor="text1"/>
              <w:sz w:val="22"/>
              <w:szCs w:val="22"/>
            </w:rPr>
            <m:t>83MY</m:t>
          </m:r>
        </m:oMath>
      </m:oMathPara>
    </w:p>
    <w:p w14:paraId="53C023B8" w14:textId="77777777" w:rsidR="00D720CD" w:rsidRPr="00DB53F6" w:rsidRDefault="00D720CD" w:rsidP="00D720C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式中：</w:t>
      </w:r>
    </w:p>
    <w:p w14:paraId="0D2729E8" w14:textId="4C15F0DA" w:rsidR="00D720CD" w:rsidRPr="00DB53F6" w:rsidRDefault="00D720CD" w:rsidP="00D720C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DCP ——可消化蛋白质需要量</w:t>
      </w:r>
      <w:r w:rsidR="00002716" w:rsidRPr="00DB53F6">
        <w:rPr>
          <w:rFonts w:ascii="仿宋_GB2312" w:eastAsia="仿宋_GB2312" w:hint="eastAsia"/>
          <w:color w:val="000000" w:themeColor="text1"/>
          <w:sz w:val="22"/>
          <w:szCs w:val="22"/>
        </w:rPr>
        <w:t>，单位为</w:t>
      </w:r>
      <w:r w:rsidR="00002716" w:rsidRPr="00DB53F6">
        <w:rPr>
          <w:rFonts w:ascii="仿宋_GB2312" w:eastAsia="仿宋_GB2312"/>
          <w:color w:val="000000" w:themeColor="text1"/>
          <w:sz w:val="22"/>
          <w:szCs w:val="22"/>
        </w:rPr>
        <w:t>克每天(</w:t>
      </w:r>
      <w:r w:rsidRPr="00DB53F6">
        <w:rPr>
          <w:rFonts w:ascii="仿宋_GB2312" w:eastAsia="仿宋_GB2312" w:hint="eastAsia"/>
          <w:color w:val="000000" w:themeColor="text1"/>
          <w:sz w:val="22"/>
          <w:szCs w:val="22"/>
        </w:rPr>
        <w:t>g/d)；</w:t>
      </w:r>
    </w:p>
    <w:p w14:paraId="327F5783" w14:textId="20B767EF" w:rsidR="00D720CD" w:rsidRPr="00DB53F6" w:rsidRDefault="00D720CD" w:rsidP="00D720C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W</w:t>
      </w:r>
      <w:r w:rsidRPr="00DB53F6">
        <w:rPr>
          <w:rFonts w:ascii="仿宋_GB2312" w:eastAsia="仿宋_GB2312" w:hint="eastAsia"/>
          <w:color w:val="000000" w:themeColor="text1"/>
          <w:sz w:val="22"/>
          <w:szCs w:val="22"/>
          <w:vertAlign w:val="superscript"/>
        </w:rPr>
        <w:t>0.75</w:t>
      </w:r>
      <w:r w:rsidRPr="00DB53F6">
        <w:rPr>
          <w:rFonts w:ascii="仿宋_GB2312" w:eastAsia="仿宋_GB2312" w:hint="eastAsia"/>
          <w:color w:val="000000" w:themeColor="text1"/>
          <w:sz w:val="22"/>
          <w:szCs w:val="22"/>
        </w:rPr>
        <w:t>——代谢体重</w:t>
      </w:r>
      <w:r w:rsidR="00002716" w:rsidRPr="00DB53F6">
        <w:rPr>
          <w:rFonts w:ascii="仿宋_GB2312" w:eastAsia="仿宋_GB2312" w:hint="eastAsia"/>
          <w:color w:val="000000" w:themeColor="text1"/>
          <w:sz w:val="22"/>
          <w:szCs w:val="22"/>
        </w:rPr>
        <w:t>，单位</w:t>
      </w:r>
      <w:r w:rsidR="00002716" w:rsidRPr="00DB53F6">
        <w:rPr>
          <w:rFonts w:ascii="仿宋_GB2312" w:eastAsia="仿宋_GB2312"/>
          <w:color w:val="000000" w:themeColor="text1"/>
          <w:sz w:val="22"/>
          <w:szCs w:val="22"/>
        </w:rPr>
        <w:t>为</w:t>
      </w:r>
      <w:r w:rsidR="00002716" w:rsidRPr="00DB53F6">
        <w:rPr>
          <w:rFonts w:ascii="仿宋_GB2312" w:eastAsia="仿宋_GB2312" w:hint="eastAsia"/>
          <w:color w:val="000000" w:themeColor="text1"/>
          <w:sz w:val="22"/>
          <w:szCs w:val="22"/>
        </w:rPr>
        <w:t>千克</w:t>
      </w:r>
      <w:r w:rsidRPr="00DB53F6">
        <w:rPr>
          <w:rFonts w:ascii="仿宋_GB2312" w:eastAsia="仿宋_GB2312" w:hint="eastAsia"/>
          <w:color w:val="000000" w:themeColor="text1"/>
          <w:sz w:val="22"/>
          <w:szCs w:val="22"/>
        </w:rPr>
        <w:t>（kg）；</w:t>
      </w:r>
    </w:p>
    <w:p w14:paraId="5A4D1933" w14:textId="2CE5549D" w:rsidR="00D720CD" w:rsidRPr="00DB53F6" w:rsidRDefault="00D720CD" w:rsidP="00D720C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ΔW ——日均体重变化</w:t>
      </w:r>
      <w:r w:rsidR="00002716" w:rsidRPr="00DB53F6">
        <w:rPr>
          <w:rFonts w:ascii="仿宋_GB2312" w:eastAsia="仿宋_GB2312" w:hint="eastAsia"/>
          <w:color w:val="000000" w:themeColor="text1"/>
          <w:sz w:val="22"/>
          <w:szCs w:val="22"/>
        </w:rPr>
        <w:t>，单位</w:t>
      </w:r>
      <w:r w:rsidR="00002716" w:rsidRPr="00DB53F6">
        <w:rPr>
          <w:rFonts w:ascii="仿宋_GB2312" w:eastAsia="仿宋_GB2312"/>
          <w:color w:val="000000" w:themeColor="text1"/>
          <w:sz w:val="22"/>
          <w:szCs w:val="22"/>
        </w:rPr>
        <w:t>为</w:t>
      </w:r>
      <w:r w:rsidR="00002716" w:rsidRPr="00DB53F6">
        <w:rPr>
          <w:rFonts w:ascii="仿宋_GB2312" w:eastAsia="仿宋_GB2312" w:hint="eastAsia"/>
          <w:color w:val="000000" w:themeColor="text1"/>
          <w:sz w:val="22"/>
          <w:szCs w:val="22"/>
        </w:rPr>
        <w:t>千克</w:t>
      </w:r>
      <w:r w:rsidRPr="00DB53F6">
        <w:rPr>
          <w:rFonts w:ascii="仿宋_GB2312" w:eastAsia="仿宋_GB2312" w:hint="eastAsia"/>
          <w:color w:val="000000" w:themeColor="text1"/>
          <w:sz w:val="22"/>
          <w:szCs w:val="22"/>
        </w:rPr>
        <w:t>（kg）；</w:t>
      </w:r>
    </w:p>
    <w:p w14:paraId="6C7B9BC7" w14:textId="24935699" w:rsidR="00E632C4" w:rsidRPr="00DB53F6" w:rsidRDefault="00D720CD" w:rsidP="00D720C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MY——平均每日水牛常乳产量</w:t>
      </w:r>
      <w:r w:rsidR="00002716" w:rsidRPr="00DB53F6">
        <w:rPr>
          <w:rFonts w:ascii="仿宋_GB2312" w:eastAsia="仿宋_GB2312" w:hint="eastAsia"/>
          <w:color w:val="000000" w:themeColor="text1"/>
          <w:sz w:val="22"/>
          <w:szCs w:val="22"/>
        </w:rPr>
        <w:t>，单位</w:t>
      </w:r>
      <w:r w:rsidR="00002716" w:rsidRPr="00DB53F6">
        <w:rPr>
          <w:rFonts w:ascii="仿宋_GB2312" w:eastAsia="仿宋_GB2312"/>
          <w:color w:val="000000" w:themeColor="text1"/>
          <w:sz w:val="22"/>
          <w:szCs w:val="22"/>
        </w:rPr>
        <w:t>为</w:t>
      </w:r>
      <w:r w:rsidR="00002716" w:rsidRPr="00DB53F6">
        <w:rPr>
          <w:rFonts w:ascii="仿宋_GB2312" w:eastAsia="仿宋_GB2312" w:hint="eastAsia"/>
          <w:color w:val="000000" w:themeColor="text1"/>
          <w:sz w:val="22"/>
          <w:szCs w:val="22"/>
        </w:rPr>
        <w:t>千克</w:t>
      </w:r>
      <w:r w:rsidRPr="00DB53F6">
        <w:rPr>
          <w:rFonts w:ascii="仿宋_GB2312" w:eastAsia="仿宋_GB2312" w:hint="eastAsia"/>
          <w:color w:val="000000" w:themeColor="text1"/>
          <w:sz w:val="22"/>
          <w:szCs w:val="22"/>
        </w:rPr>
        <w:t>（kg）。</w:t>
      </w:r>
    </w:p>
    <w:p w14:paraId="01CF5776" w14:textId="29C6B78A" w:rsidR="00E632C4" w:rsidRPr="00DB53F6" w:rsidRDefault="00DA049B" w:rsidP="00DA049B">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lastRenderedPageBreak/>
        <w:t>根据标准乳换算公式，水牛原乳的乳蛋白、乳脂肪平均分别为41.85（g/d）、69.34（g/d）计，1 kg水牛常乳相当于1.46 kg标准水牛乳，得出：平均产乳量=9.16 kg/d×1.46=13.37 kg/d；获得水牛乳蛋白的平均数为41.85（g/d），每生产1 kg标准水牛奶需要DCP=0.04185/13.37×1000=3.130FCM。推出公式：</w:t>
      </w:r>
    </w:p>
    <w:p w14:paraId="477BF496" w14:textId="2FE0C78D" w:rsidR="00DA049B" w:rsidRPr="00DB53F6" w:rsidRDefault="001C4D7A" w:rsidP="0069777F">
      <w:pPr>
        <w:spacing w:line="560" w:lineRule="exact"/>
        <w:ind w:firstLineChars="200" w:firstLine="440"/>
        <w:rPr>
          <w:rFonts w:ascii="仿宋_GB2312" w:eastAsia="仿宋_GB2312" w:hAnsi="楷体" w:cs="Times New Roman"/>
          <w:color w:val="000000" w:themeColor="text1"/>
          <w:sz w:val="22"/>
          <w:szCs w:val="22"/>
        </w:rPr>
      </w:pPr>
      <m:oMathPara>
        <m:oMath>
          <m:r>
            <m:rPr>
              <m:sty m:val="p"/>
            </m:rPr>
            <w:rPr>
              <w:rFonts w:ascii="Cambria Math" w:eastAsia="仿宋_GB2312" w:hAnsi="Cambria Math" w:cs="Times New Roman" w:hint="eastAsia"/>
              <w:color w:val="000000" w:themeColor="text1"/>
              <w:sz w:val="22"/>
              <w:szCs w:val="22"/>
            </w:rPr>
            <m:t>DCP</m:t>
          </m:r>
          <m:r>
            <m:rPr>
              <m:sty m:val="p"/>
            </m:rPr>
            <w:rPr>
              <w:rFonts w:ascii="Cambria Math" w:eastAsia="仿宋_GB2312" w:hAnsi="Cambria Math" w:cs="Times New Roman"/>
              <w:color w:val="000000" w:themeColor="text1"/>
              <w:sz w:val="22"/>
              <w:szCs w:val="22"/>
            </w:rPr>
            <m:t>=</m:t>
          </m:r>
          <m:r>
            <m:rPr>
              <m:sty m:val="p"/>
            </m:rPr>
            <w:rPr>
              <w:rFonts w:ascii="Cambria Math" w:eastAsia="仿宋_GB2312" w:hAnsi="Cambria Math" w:cs="Times New Roman" w:hint="eastAsia"/>
              <w:color w:val="000000" w:themeColor="text1"/>
              <w:sz w:val="22"/>
              <w:szCs w:val="22"/>
            </w:rPr>
            <m:t>0.1034</m:t>
          </m:r>
          <m:sSup>
            <m:sSupPr>
              <m:ctrlPr>
                <w:rPr>
                  <w:rFonts w:ascii="Cambria Math" w:eastAsia="仿宋_GB2312" w:hAnsi="Cambria Math" w:cs="Times New Roman"/>
                  <w:color w:val="000000" w:themeColor="text1"/>
                  <w:sz w:val="22"/>
                  <w:szCs w:val="22"/>
                  <w:vertAlign w:val="superscript"/>
                </w:rPr>
              </m:ctrlPr>
            </m:sSupPr>
            <m:e>
              <m:r>
                <w:rPr>
                  <w:rFonts w:ascii="Cambria Math" w:eastAsia="仿宋_GB2312" w:hAnsi="Cambria Math" w:cs="Times New Roman"/>
                  <w:color w:val="000000" w:themeColor="text1"/>
                  <w:sz w:val="22"/>
                  <w:szCs w:val="22"/>
                  <w:vertAlign w:val="superscript"/>
                </w:rPr>
                <m:t>W</m:t>
              </m:r>
            </m:e>
            <m:sup>
              <m:r>
                <m:rPr>
                  <m:sty m:val="p"/>
                </m:rPr>
                <w:rPr>
                  <w:rFonts w:ascii="Cambria Math" w:eastAsia="仿宋_GB2312" w:hAnsi="Cambria Math" w:cs="Times New Roman"/>
                  <w:color w:val="000000" w:themeColor="text1"/>
                  <w:sz w:val="22"/>
                  <w:szCs w:val="22"/>
                  <w:vertAlign w:val="superscript"/>
                </w:rPr>
                <m:t>0.75</m:t>
              </m:r>
            </m:sup>
          </m:sSup>
          <m:r>
            <m:rPr>
              <m:sty m:val="p"/>
            </m:rPr>
            <w:rPr>
              <w:rFonts w:ascii="Cambria Math" w:eastAsia="仿宋_GB2312" w:hAnsi="Cambria Math" w:cs="Times New Roman"/>
              <w:color w:val="000000" w:themeColor="text1"/>
              <w:sz w:val="22"/>
              <w:szCs w:val="22"/>
            </w:rPr>
            <m:t>+</m:t>
          </m:r>
          <m:r>
            <m:rPr>
              <m:sty m:val="p"/>
            </m:rPr>
            <w:rPr>
              <w:rFonts w:ascii="Cambria Math" w:eastAsia="仿宋_GB2312" w:hAnsi="Cambria Math" w:cs="Times New Roman" w:hint="eastAsia"/>
              <w:color w:val="000000" w:themeColor="text1"/>
              <w:sz w:val="22"/>
              <w:szCs w:val="22"/>
            </w:rPr>
            <m:t>0.2695</m:t>
          </m:r>
          <m:r>
            <m:rPr>
              <m:sty m:val="p"/>
            </m:rPr>
            <w:rPr>
              <w:rFonts w:ascii="Cambria Math" w:eastAsia="仿宋_GB2312" w:hAnsi="Cambria Math" w:cs="Times New Roman"/>
              <w:color w:val="000000" w:themeColor="text1"/>
              <w:sz w:val="22"/>
              <w:szCs w:val="22"/>
            </w:rPr>
            <m:t>×ΔW×</m:t>
          </m:r>
          <m:sSup>
            <m:sSupPr>
              <m:ctrlPr>
                <w:rPr>
                  <w:rFonts w:ascii="Cambria Math" w:eastAsia="仿宋_GB2312" w:hAnsi="Cambria Math" w:cs="Times New Roman"/>
                  <w:color w:val="000000" w:themeColor="text1"/>
                  <w:sz w:val="22"/>
                  <w:szCs w:val="22"/>
                  <w:vertAlign w:val="superscript"/>
                </w:rPr>
              </m:ctrlPr>
            </m:sSupPr>
            <m:e>
              <m:r>
                <w:rPr>
                  <w:rFonts w:ascii="Cambria Math" w:eastAsia="仿宋_GB2312" w:hAnsi="Cambria Math" w:cs="Times New Roman"/>
                  <w:color w:val="000000" w:themeColor="text1"/>
                  <w:sz w:val="22"/>
                  <w:szCs w:val="22"/>
                  <w:vertAlign w:val="superscript"/>
                </w:rPr>
                <m:t>W</m:t>
              </m:r>
            </m:e>
            <m:sup>
              <m:r>
                <m:rPr>
                  <m:sty m:val="p"/>
                </m:rPr>
                <w:rPr>
                  <w:rFonts w:ascii="Cambria Math" w:eastAsia="仿宋_GB2312" w:hAnsi="Cambria Math" w:cs="Times New Roman"/>
                  <w:color w:val="000000" w:themeColor="text1"/>
                  <w:sz w:val="22"/>
                  <w:szCs w:val="22"/>
                  <w:vertAlign w:val="superscript"/>
                </w:rPr>
                <m:t>0.75</m:t>
              </m:r>
            </m:sup>
          </m:sSup>
          <m:r>
            <m:rPr>
              <m:sty m:val="p"/>
            </m:rPr>
            <w:rPr>
              <w:rFonts w:ascii="Cambria Math" w:eastAsia="仿宋_GB2312" w:hAnsi="Cambria Math" w:cs="Times New Roman"/>
              <w:color w:val="000000" w:themeColor="text1"/>
              <w:sz w:val="22"/>
              <w:szCs w:val="22"/>
            </w:rPr>
            <m:t>+</m:t>
          </m:r>
          <m:r>
            <m:rPr>
              <m:sty m:val="p"/>
            </m:rPr>
            <w:rPr>
              <w:rFonts w:ascii="Cambria Math" w:eastAsia="仿宋_GB2312" w:hAnsi="Cambria Math" w:cs="Times New Roman" w:hint="eastAsia"/>
              <w:color w:val="000000" w:themeColor="text1"/>
              <w:sz w:val="22"/>
              <w:szCs w:val="22"/>
            </w:rPr>
            <m:t>3.130FCM</m:t>
          </m:r>
          <m:r>
            <m:rPr>
              <m:sty m:val="p"/>
            </m:rPr>
            <w:rPr>
              <w:rFonts w:ascii="Cambria Math" w:eastAsia="仿宋_GB2312" w:hAnsi="Cambria Math" w:cs="Times New Roman"/>
              <w:color w:val="000000" w:themeColor="text1"/>
              <w:sz w:val="22"/>
              <w:szCs w:val="22"/>
            </w:rPr>
            <m:t xml:space="preserve"> </m:t>
          </m:r>
        </m:oMath>
      </m:oMathPara>
    </w:p>
    <w:p w14:paraId="32503973" w14:textId="77777777" w:rsidR="001C4D7A" w:rsidRPr="00DB53F6" w:rsidRDefault="001C4D7A" w:rsidP="001C4D7A">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式中：</w:t>
      </w:r>
    </w:p>
    <w:p w14:paraId="4AB8B5F0" w14:textId="14D06A08" w:rsidR="001C4D7A" w:rsidRPr="00DB53F6" w:rsidRDefault="001C4D7A" w:rsidP="001C4D7A">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DCP ——可消化蛋白质需要量</w:t>
      </w:r>
      <w:r w:rsidR="00002716" w:rsidRPr="00DB53F6">
        <w:rPr>
          <w:rFonts w:ascii="仿宋_GB2312" w:eastAsia="仿宋_GB2312" w:hint="eastAsia"/>
          <w:color w:val="000000" w:themeColor="text1"/>
          <w:sz w:val="22"/>
          <w:szCs w:val="22"/>
        </w:rPr>
        <w:t>，单位为</w:t>
      </w:r>
      <w:r w:rsidR="00002716" w:rsidRPr="00DB53F6">
        <w:rPr>
          <w:rFonts w:ascii="仿宋_GB2312" w:eastAsia="仿宋_GB2312"/>
          <w:color w:val="000000" w:themeColor="text1"/>
          <w:sz w:val="22"/>
          <w:szCs w:val="22"/>
        </w:rPr>
        <w:t>克每天(</w:t>
      </w:r>
      <w:r w:rsidRPr="00DB53F6">
        <w:rPr>
          <w:rFonts w:ascii="仿宋_GB2312" w:eastAsia="仿宋_GB2312" w:hint="eastAsia"/>
          <w:color w:val="000000" w:themeColor="text1"/>
          <w:sz w:val="22"/>
          <w:szCs w:val="22"/>
        </w:rPr>
        <w:t>g/d)；</w:t>
      </w:r>
    </w:p>
    <w:p w14:paraId="2B2884C4" w14:textId="77DCAE83" w:rsidR="001C4D7A" w:rsidRPr="00DB53F6" w:rsidRDefault="001C4D7A" w:rsidP="001C4D7A">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W</w:t>
      </w:r>
      <w:r w:rsidRPr="00DB53F6">
        <w:rPr>
          <w:rFonts w:ascii="仿宋_GB2312" w:eastAsia="仿宋_GB2312" w:hint="eastAsia"/>
          <w:color w:val="000000" w:themeColor="text1"/>
          <w:sz w:val="22"/>
          <w:szCs w:val="22"/>
          <w:vertAlign w:val="superscript"/>
        </w:rPr>
        <w:t>0.75</w:t>
      </w:r>
      <w:r w:rsidRPr="00DB53F6">
        <w:rPr>
          <w:rFonts w:ascii="仿宋_GB2312" w:eastAsia="仿宋_GB2312" w:hint="eastAsia"/>
          <w:color w:val="000000" w:themeColor="text1"/>
          <w:sz w:val="22"/>
          <w:szCs w:val="22"/>
        </w:rPr>
        <w:t>——代谢体重</w:t>
      </w:r>
      <w:r w:rsidR="00002716" w:rsidRPr="00DB53F6">
        <w:rPr>
          <w:rFonts w:ascii="仿宋_GB2312" w:eastAsia="仿宋_GB2312" w:hint="eastAsia"/>
          <w:color w:val="000000" w:themeColor="text1"/>
          <w:sz w:val="22"/>
          <w:szCs w:val="22"/>
        </w:rPr>
        <w:t>，单位</w:t>
      </w:r>
      <w:r w:rsidR="00002716" w:rsidRPr="00DB53F6">
        <w:rPr>
          <w:rFonts w:ascii="仿宋_GB2312" w:eastAsia="仿宋_GB2312"/>
          <w:color w:val="000000" w:themeColor="text1"/>
          <w:sz w:val="22"/>
          <w:szCs w:val="22"/>
        </w:rPr>
        <w:t>为</w:t>
      </w:r>
      <w:r w:rsidR="00002716" w:rsidRPr="00DB53F6">
        <w:rPr>
          <w:rFonts w:ascii="仿宋_GB2312" w:eastAsia="仿宋_GB2312" w:hint="eastAsia"/>
          <w:color w:val="000000" w:themeColor="text1"/>
          <w:sz w:val="22"/>
          <w:szCs w:val="22"/>
        </w:rPr>
        <w:t>千克</w:t>
      </w:r>
      <w:r w:rsidRPr="00DB53F6">
        <w:rPr>
          <w:rFonts w:ascii="仿宋_GB2312" w:eastAsia="仿宋_GB2312" w:hint="eastAsia"/>
          <w:color w:val="000000" w:themeColor="text1"/>
          <w:sz w:val="22"/>
          <w:szCs w:val="22"/>
        </w:rPr>
        <w:t>（kg）；</w:t>
      </w:r>
    </w:p>
    <w:p w14:paraId="4C7A1F1B" w14:textId="77D707E8" w:rsidR="001C4D7A" w:rsidRPr="00DB53F6" w:rsidRDefault="001C4D7A" w:rsidP="001C4D7A">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ΔW ——日均体重变化</w:t>
      </w:r>
      <w:r w:rsidR="00002716" w:rsidRPr="00DB53F6">
        <w:rPr>
          <w:rFonts w:ascii="仿宋_GB2312" w:eastAsia="仿宋_GB2312" w:hint="eastAsia"/>
          <w:color w:val="000000" w:themeColor="text1"/>
          <w:sz w:val="22"/>
          <w:szCs w:val="22"/>
        </w:rPr>
        <w:t>，单位</w:t>
      </w:r>
      <w:r w:rsidR="00002716" w:rsidRPr="00DB53F6">
        <w:rPr>
          <w:rFonts w:ascii="仿宋_GB2312" w:eastAsia="仿宋_GB2312"/>
          <w:color w:val="000000" w:themeColor="text1"/>
          <w:sz w:val="22"/>
          <w:szCs w:val="22"/>
        </w:rPr>
        <w:t>为</w:t>
      </w:r>
      <w:r w:rsidR="00002716" w:rsidRPr="00DB53F6">
        <w:rPr>
          <w:rFonts w:ascii="仿宋_GB2312" w:eastAsia="仿宋_GB2312" w:hint="eastAsia"/>
          <w:color w:val="000000" w:themeColor="text1"/>
          <w:sz w:val="22"/>
          <w:szCs w:val="22"/>
        </w:rPr>
        <w:t>千克</w:t>
      </w:r>
      <w:r w:rsidRPr="00DB53F6">
        <w:rPr>
          <w:rFonts w:ascii="仿宋_GB2312" w:eastAsia="仿宋_GB2312" w:hint="eastAsia"/>
          <w:color w:val="000000" w:themeColor="text1"/>
          <w:sz w:val="22"/>
          <w:szCs w:val="22"/>
        </w:rPr>
        <w:t>（kg）；</w:t>
      </w:r>
    </w:p>
    <w:p w14:paraId="134D6942" w14:textId="040828BA" w:rsidR="001C4D7A" w:rsidRPr="00DB53F6" w:rsidRDefault="001C4D7A" w:rsidP="001C4D7A">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FCM——标准乳重量，单位千克每天（kg/d）。</w:t>
      </w:r>
    </w:p>
    <w:p w14:paraId="4C8CDD2C" w14:textId="77C67397" w:rsidR="0069777F" w:rsidRPr="00DB53F6" w:rsidRDefault="0069777F" w:rsidP="0069777F">
      <w:pPr>
        <w:spacing w:line="560" w:lineRule="exact"/>
        <w:ind w:firstLineChars="200" w:firstLine="643"/>
        <w:rPr>
          <w:rFonts w:ascii="仿宋_GB2312" w:eastAsia="仿宋_GB2312" w:hAnsi="楷体" w:cs="Times New Roman"/>
          <w:b/>
          <w:color w:val="000000" w:themeColor="text1"/>
          <w:sz w:val="32"/>
          <w:szCs w:val="32"/>
        </w:rPr>
      </w:pPr>
      <w:r w:rsidRPr="00DB53F6">
        <w:rPr>
          <w:rFonts w:ascii="仿宋_GB2312" w:eastAsia="仿宋_GB2312" w:hAnsi="楷体" w:cs="Times New Roman" w:hint="eastAsia"/>
          <w:b/>
          <w:color w:val="000000" w:themeColor="text1"/>
          <w:sz w:val="32"/>
          <w:szCs w:val="32"/>
        </w:rPr>
        <w:t>4</w:t>
      </w:r>
      <w:r w:rsidRPr="00DB53F6">
        <w:rPr>
          <w:rFonts w:ascii="仿宋_GB2312" w:eastAsia="仿宋_GB2312" w:hAnsi="楷体" w:cs="Times New Roman"/>
          <w:b/>
          <w:color w:val="000000" w:themeColor="text1"/>
          <w:sz w:val="32"/>
          <w:szCs w:val="32"/>
        </w:rPr>
        <w:t>.</w:t>
      </w:r>
      <w:r w:rsidRPr="00DB53F6">
        <w:rPr>
          <w:rFonts w:ascii="仿宋_GB2312" w:eastAsia="仿宋_GB2312" w:hAnsi="楷体" w:cs="Times New Roman" w:hint="eastAsia"/>
          <w:b/>
          <w:color w:val="000000" w:themeColor="text1"/>
          <w:sz w:val="32"/>
          <w:szCs w:val="32"/>
        </w:rPr>
        <w:t>钙</w:t>
      </w:r>
    </w:p>
    <w:p w14:paraId="052410BD" w14:textId="0986C6CA" w:rsidR="0069777F" w:rsidRPr="00DB53F6" w:rsidRDefault="00A62606" w:rsidP="00A62606">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①维持</w:t>
      </w:r>
      <w:r w:rsidRPr="00DB53F6">
        <w:rPr>
          <w:rFonts w:ascii="仿宋_GB2312" w:eastAsia="仿宋_GB2312"/>
          <w:color w:val="000000" w:themeColor="text1"/>
          <w:sz w:val="32"/>
          <w:szCs w:val="32"/>
        </w:rPr>
        <w:t>钙</w:t>
      </w:r>
      <w:r w:rsidRPr="00DB53F6">
        <w:rPr>
          <w:rFonts w:ascii="仿宋_GB2312" w:eastAsia="仿宋_GB2312" w:hint="eastAsia"/>
          <w:color w:val="000000" w:themeColor="text1"/>
          <w:sz w:val="32"/>
          <w:szCs w:val="32"/>
        </w:rPr>
        <w:t>需要</w:t>
      </w:r>
    </w:p>
    <w:p w14:paraId="1284FBEB" w14:textId="7E72F4ED" w:rsidR="00A62606" w:rsidRPr="00DB53F6" w:rsidRDefault="0080464A" w:rsidP="00A62606">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每千克体重排泄钙量与每千克体重采食钙量关系：</w:t>
      </w:r>
    </w:p>
    <w:p w14:paraId="1B2B3437" w14:textId="497AB77C" w:rsidR="0080464A" w:rsidRPr="00DB53F6" w:rsidRDefault="0080464A" w:rsidP="00A62606">
      <w:pPr>
        <w:spacing w:line="520" w:lineRule="exact"/>
        <w:ind w:firstLineChars="200" w:firstLine="440"/>
        <w:rPr>
          <w:rFonts w:ascii="仿宋_GB2312" w:eastAsia="仿宋_GB2312"/>
          <w:color w:val="000000" w:themeColor="text1"/>
          <w:sz w:val="22"/>
          <w:szCs w:val="22"/>
        </w:rPr>
      </w:pPr>
      <m:oMathPara>
        <m:oMath>
          <m:r>
            <m:rPr>
              <m:nor/>
            </m:rPr>
            <w:rPr>
              <w:rFonts w:ascii="Cambria Math" w:eastAsia="仿宋_GB2312" w:hAnsi="Cambria Math"/>
              <w:i/>
              <w:color w:val="000000" w:themeColor="text1"/>
              <w:sz w:val="22"/>
              <w:szCs w:val="22"/>
            </w:rPr>
            <m:t>Y</m:t>
          </m:r>
          <m:r>
            <m:rPr>
              <m:nor/>
            </m:rPr>
            <w:rPr>
              <w:rFonts w:ascii="Cambria Math" w:eastAsia="仿宋_GB2312" w:hAnsi="Cambria Math"/>
              <w:color w:val="000000" w:themeColor="text1"/>
              <w:sz w:val="22"/>
              <w:szCs w:val="22"/>
            </w:rPr>
            <m:t>=0.45</m:t>
          </m:r>
          <m:r>
            <m:rPr>
              <m:nor/>
            </m:rPr>
            <w:rPr>
              <w:rFonts w:ascii="Cambria Math" w:eastAsia="仿宋_GB2312" w:hAnsi="Cambria Math"/>
              <w:i/>
              <w:color w:val="000000" w:themeColor="text1"/>
              <w:sz w:val="22"/>
              <w:szCs w:val="22"/>
            </w:rPr>
            <m:t>X</m:t>
          </m:r>
          <m:r>
            <m:rPr>
              <m:nor/>
            </m:rPr>
            <w:rPr>
              <w:rFonts w:ascii="Cambria Math" w:eastAsia="仿宋_GB2312" w:hAnsi="Cambria Math"/>
              <w:color w:val="000000" w:themeColor="text1"/>
              <w:sz w:val="22"/>
              <w:szCs w:val="22"/>
            </w:rPr>
            <m:t>+33.80(</m:t>
          </m:r>
          <m:sSup>
            <m:sSupPr>
              <m:ctrlPr>
                <w:rPr>
                  <w:rFonts w:ascii="Cambria Math" w:eastAsia="仿宋_GB2312" w:hAnsi="Cambria Math"/>
                  <w:i/>
                  <w:color w:val="000000" w:themeColor="text1"/>
                  <w:sz w:val="22"/>
                  <w:szCs w:val="22"/>
                </w:rPr>
              </m:ctrlPr>
            </m:sSupPr>
            <m:e>
              <m:r>
                <m:rPr>
                  <m:nor/>
                </m:rPr>
                <w:rPr>
                  <w:rFonts w:ascii="Cambria Math" w:eastAsia="仿宋_GB2312" w:hAnsi="Cambria Math"/>
                  <w:i/>
                  <w:color w:val="000000" w:themeColor="text1"/>
                  <w:sz w:val="22"/>
                  <w:szCs w:val="22"/>
                </w:rPr>
                <m:t>R</m:t>
              </m:r>
            </m:e>
            <m:sup>
              <m:r>
                <m:rPr>
                  <m:nor/>
                </m:rPr>
                <w:rPr>
                  <w:rFonts w:ascii="Cambria Math" w:eastAsia="仿宋_GB2312" w:hAnsi="Cambria Math"/>
                  <w:color w:val="000000" w:themeColor="text1"/>
                  <w:sz w:val="22"/>
                  <w:szCs w:val="22"/>
                </w:rPr>
                <m:t>2</m:t>
              </m:r>
            </m:sup>
          </m:sSup>
          <m:r>
            <m:rPr>
              <m:nor/>
            </m:rPr>
            <w:rPr>
              <w:rFonts w:ascii="Cambria Math" w:eastAsia="仿宋_GB2312" w:hAnsi="Cambria Math"/>
              <w:color w:val="000000" w:themeColor="text1"/>
              <w:sz w:val="22"/>
              <w:szCs w:val="22"/>
            </w:rPr>
            <m:t>=0.847 6)</m:t>
          </m:r>
        </m:oMath>
      </m:oMathPara>
    </w:p>
    <w:p w14:paraId="7D64A7CF" w14:textId="77777777" w:rsidR="00EF2383" w:rsidRPr="00DB53F6" w:rsidRDefault="00EF2383" w:rsidP="00EF2383">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式中：</w:t>
      </w:r>
    </w:p>
    <w:p w14:paraId="1986BABF" w14:textId="77777777" w:rsidR="00EF2383" w:rsidRPr="00DB53F6" w:rsidRDefault="00EF2383" w:rsidP="00EF2383">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Y——每千克体重排泄钙量，单位为毫克每千克每天（mg/kg</w:t>
      </w:r>
      <w:r w:rsidRPr="00DB53F6">
        <w:rPr>
          <w:rFonts w:ascii="微软雅黑" w:eastAsia="微软雅黑" w:hAnsi="微软雅黑" w:cs="微软雅黑" w:hint="eastAsia"/>
          <w:color w:val="000000" w:themeColor="text1"/>
          <w:sz w:val="22"/>
          <w:szCs w:val="22"/>
        </w:rPr>
        <w:t>•</w:t>
      </w:r>
      <w:r w:rsidRPr="00DB53F6">
        <w:rPr>
          <w:rFonts w:ascii="仿宋_GB2312" w:eastAsia="仿宋_GB2312" w:hint="eastAsia"/>
          <w:color w:val="000000" w:themeColor="text1"/>
          <w:sz w:val="22"/>
          <w:szCs w:val="22"/>
        </w:rPr>
        <w:t>d</w:t>
      </w:r>
      <w:r w:rsidRPr="00DB53F6">
        <w:rPr>
          <w:rFonts w:ascii="仿宋_GB2312" w:eastAsia="仿宋_GB2312" w:hint="eastAsia"/>
          <w:color w:val="000000" w:themeColor="text1"/>
          <w:sz w:val="22"/>
          <w:szCs w:val="22"/>
          <w:vertAlign w:val="superscript"/>
        </w:rPr>
        <w:t>-1</w:t>
      </w:r>
      <w:r w:rsidRPr="00DB53F6">
        <w:rPr>
          <w:rFonts w:ascii="仿宋_GB2312" w:eastAsia="仿宋_GB2312" w:hint="eastAsia"/>
          <w:color w:val="000000" w:themeColor="text1"/>
          <w:sz w:val="22"/>
          <w:szCs w:val="22"/>
        </w:rPr>
        <w:t>）；</w:t>
      </w:r>
    </w:p>
    <w:p w14:paraId="60B6DF51" w14:textId="77777777" w:rsidR="00EF2383" w:rsidRPr="00DB53F6" w:rsidRDefault="00EF2383" w:rsidP="00EF2383">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X——每千克体重采食钙量，单位为毫克每千克每天（mg/kg</w:t>
      </w:r>
      <w:r w:rsidRPr="00DB53F6">
        <w:rPr>
          <w:rFonts w:ascii="微软雅黑" w:eastAsia="微软雅黑" w:hAnsi="微软雅黑" w:cs="微软雅黑" w:hint="eastAsia"/>
          <w:color w:val="000000" w:themeColor="text1"/>
          <w:sz w:val="22"/>
          <w:szCs w:val="22"/>
        </w:rPr>
        <w:t>•</w:t>
      </w:r>
      <w:r w:rsidRPr="00DB53F6">
        <w:rPr>
          <w:rFonts w:ascii="仿宋_GB2312" w:eastAsia="仿宋_GB2312" w:hint="eastAsia"/>
          <w:color w:val="000000" w:themeColor="text1"/>
          <w:sz w:val="22"/>
          <w:szCs w:val="22"/>
        </w:rPr>
        <w:t>d</w:t>
      </w:r>
      <w:r w:rsidRPr="00DB53F6">
        <w:rPr>
          <w:rFonts w:ascii="仿宋_GB2312" w:eastAsia="仿宋_GB2312" w:hint="eastAsia"/>
          <w:color w:val="000000" w:themeColor="text1"/>
          <w:sz w:val="22"/>
          <w:szCs w:val="22"/>
          <w:vertAlign w:val="superscript"/>
        </w:rPr>
        <w:t>-1</w:t>
      </w:r>
      <w:r w:rsidRPr="00DB53F6">
        <w:rPr>
          <w:rFonts w:ascii="仿宋_GB2312" w:eastAsia="仿宋_GB2312" w:hint="eastAsia"/>
          <w:color w:val="000000" w:themeColor="text1"/>
          <w:sz w:val="22"/>
          <w:szCs w:val="22"/>
        </w:rPr>
        <w:t>）；</w:t>
      </w:r>
    </w:p>
    <w:p w14:paraId="62A20D86" w14:textId="77777777" w:rsidR="00EF2383" w:rsidRPr="00DB53F6" w:rsidRDefault="00EF2383" w:rsidP="00EF2383">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R</w:t>
      </w:r>
      <w:r w:rsidRPr="00DB53F6">
        <w:rPr>
          <w:rFonts w:ascii="仿宋_GB2312" w:eastAsia="仿宋_GB2312" w:hint="eastAsia"/>
          <w:color w:val="000000" w:themeColor="text1"/>
          <w:sz w:val="22"/>
          <w:szCs w:val="22"/>
          <w:vertAlign w:val="superscript"/>
        </w:rPr>
        <w:t>2</w:t>
      </w:r>
      <w:r w:rsidRPr="00DB53F6">
        <w:rPr>
          <w:rFonts w:ascii="仿宋_GB2312" w:eastAsia="仿宋_GB2312" w:hint="eastAsia"/>
          <w:color w:val="000000" w:themeColor="text1"/>
          <w:sz w:val="22"/>
          <w:szCs w:val="22"/>
        </w:rPr>
        <w:t xml:space="preserve">  ——相关系数。</w:t>
      </w:r>
    </w:p>
    <w:p w14:paraId="77D98645" w14:textId="37F89EB6" w:rsidR="0080464A" w:rsidRPr="00DB53F6" w:rsidRDefault="00EF2383" w:rsidP="00EF2383">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当泌乳奶水牛钙采食量为0时，每千克泌乳奶水牛排泄钙可认为是泌乳奶水牛的维持需要钙量，即33.80 mg/kg</w:t>
      </w:r>
      <w:r w:rsidRPr="00DB53F6">
        <w:rPr>
          <w:rFonts w:ascii="微软雅黑" w:eastAsia="微软雅黑" w:hAnsi="微软雅黑" w:cs="微软雅黑" w:hint="eastAsia"/>
          <w:color w:val="000000" w:themeColor="text1"/>
          <w:sz w:val="22"/>
          <w:szCs w:val="22"/>
        </w:rPr>
        <w:t>•</w:t>
      </w:r>
      <w:r w:rsidRPr="00DB53F6">
        <w:rPr>
          <w:rFonts w:ascii="仿宋_GB2312" w:eastAsia="仿宋_GB2312" w:hint="eastAsia"/>
          <w:color w:val="000000" w:themeColor="text1"/>
          <w:sz w:val="22"/>
          <w:szCs w:val="22"/>
        </w:rPr>
        <w:t>d</w:t>
      </w:r>
      <w:r w:rsidRPr="00DB53F6">
        <w:rPr>
          <w:rFonts w:ascii="仿宋_GB2312" w:eastAsia="仿宋_GB2312" w:hint="eastAsia"/>
          <w:color w:val="000000" w:themeColor="text1"/>
          <w:sz w:val="22"/>
          <w:szCs w:val="22"/>
          <w:vertAlign w:val="superscript"/>
        </w:rPr>
        <w:t>-1</w:t>
      </w:r>
      <w:r w:rsidRPr="00DB53F6">
        <w:rPr>
          <w:rFonts w:ascii="仿宋_GB2312" w:eastAsia="仿宋_GB2312" w:hint="eastAsia"/>
          <w:color w:val="000000" w:themeColor="text1"/>
          <w:sz w:val="22"/>
          <w:szCs w:val="22"/>
        </w:rPr>
        <w:t>，试验牛的体重平均值为697.05 kg，代谢体重平均值为135.66 kg，则</w:t>
      </w:r>
      <w:r w:rsidR="00212D9E" w:rsidRPr="00DB53F6">
        <w:rPr>
          <w:rFonts w:ascii="仿宋_GB2312" w:eastAsia="仿宋_GB2312" w:hint="eastAsia"/>
          <w:color w:val="000000" w:themeColor="text1"/>
          <w:sz w:val="22"/>
          <w:szCs w:val="22"/>
        </w:rPr>
        <w:t>Cam=</w:t>
      </w:r>
      <w:r w:rsidRPr="00DB53F6">
        <w:rPr>
          <w:rFonts w:ascii="仿宋_GB2312" w:eastAsia="仿宋_GB2312" w:hint="eastAsia"/>
          <w:color w:val="000000" w:themeColor="text1"/>
          <w:sz w:val="22"/>
          <w:szCs w:val="22"/>
        </w:rPr>
        <w:t>33.80*697.05/（135.66*1000）=0.1737 g/(W</w:t>
      </w:r>
      <w:r w:rsidRPr="00DB53F6">
        <w:rPr>
          <w:rFonts w:ascii="仿宋_GB2312" w:eastAsia="仿宋_GB2312" w:hint="eastAsia"/>
          <w:color w:val="000000" w:themeColor="text1"/>
          <w:sz w:val="22"/>
          <w:szCs w:val="22"/>
          <w:vertAlign w:val="superscript"/>
        </w:rPr>
        <w:t>0.75</w:t>
      </w:r>
      <w:r w:rsidRPr="00DB53F6">
        <w:rPr>
          <w:rFonts w:ascii="仿宋_GB2312" w:eastAsia="仿宋_GB2312" w:hint="eastAsia"/>
          <w:color w:val="000000" w:themeColor="text1"/>
          <w:sz w:val="22"/>
          <w:szCs w:val="22"/>
        </w:rPr>
        <w:t>·d)。</w:t>
      </w:r>
    </w:p>
    <w:p w14:paraId="4021EAF2" w14:textId="6444FF5B" w:rsidR="00A62606" w:rsidRPr="00DB53F6" w:rsidRDefault="00A62606" w:rsidP="00A62606">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②产奶</w:t>
      </w:r>
      <w:r w:rsidRPr="00DB53F6">
        <w:rPr>
          <w:rFonts w:ascii="仿宋_GB2312" w:eastAsia="仿宋_GB2312"/>
          <w:color w:val="000000" w:themeColor="text1"/>
          <w:sz w:val="32"/>
          <w:szCs w:val="32"/>
        </w:rPr>
        <w:t>钙需要</w:t>
      </w:r>
    </w:p>
    <w:p w14:paraId="379674FA" w14:textId="3F21C9D9" w:rsidR="00A62606" w:rsidRPr="00DB53F6" w:rsidRDefault="00212D9E" w:rsidP="00212D9E">
      <w:pPr>
        <w:spacing w:line="520" w:lineRule="exact"/>
        <w:ind w:firstLineChars="200" w:firstLine="640"/>
        <w:rPr>
          <w:rFonts w:ascii="仿宋_GB2312" w:eastAsia="仿宋_GB2312"/>
          <w:color w:val="000000" w:themeColor="text1"/>
          <w:sz w:val="32"/>
          <w:szCs w:val="32"/>
        </w:rPr>
      </w:pPr>
      <w:r w:rsidRPr="00DB53F6">
        <w:rPr>
          <w:rFonts w:ascii="仿宋_GB2312" w:eastAsia="仿宋_GB2312"/>
          <w:color w:val="000000" w:themeColor="text1"/>
          <w:sz w:val="32"/>
          <w:szCs w:val="32"/>
        </w:rPr>
        <w:t>泌乳奶水牛沉积钙与产奶量的关系</w:t>
      </w:r>
      <w:r w:rsidRPr="00DB53F6">
        <w:rPr>
          <w:rFonts w:ascii="仿宋_GB2312" w:eastAsia="仿宋_GB2312" w:hint="eastAsia"/>
          <w:color w:val="000000" w:themeColor="text1"/>
          <w:sz w:val="32"/>
          <w:szCs w:val="32"/>
        </w:rPr>
        <w:t>：</w:t>
      </w:r>
    </w:p>
    <w:p w14:paraId="0E49586F" w14:textId="3798E610" w:rsidR="00212D9E" w:rsidRPr="00DB53F6" w:rsidRDefault="00F41831" w:rsidP="00212D9E">
      <w:pPr>
        <w:spacing w:line="520" w:lineRule="exact"/>
        <w:ind w:firstLineChars="200" w:firstLine="440"/>
        <w:rPr>
          <w:rFonts w:ascii="仿宋_GB2312" w:eastAsia="仿宋_GB2312"/>
          <w:color w:val="000000" w:themeColor="text1"/>
          <w:sz w:val="22"/>
          <w:szCs w:val="22"/>
        </w:rPr>
      </w:pPr>
      <m:oMathPara>
        <m:oMath>
          <m:r>
            <m:rPr>
              <m:nor/>
            </m:rPr>
            <w:rPr>
              <w:rFonts w:ascii="Cambria Math" w:eastAsia="仿宋_GB2312" w:hAnsi="Cambria Math"/>
              <w:i/>
              <w:color w:val="000000" w:themeColor="text1"/>
              <w:sz w:val="22"/>
              <w:szCs w:val="22"/>
            </w:rPr>
            <m:t>A</m:t>
          </m:r>
          <m:r>
            <m:rPr>
              <m:nor/>
            </m:rPr>
            <w:rPr>
              <w:rFonts w:ascii="Cambria Math" w:eastAsia="仿宋_GB2312" w:hAnsi="Cambria Math"/>
              <w:color w:val="000000" w:themeColor="text1"/>
              <w:sz w:val="22"/>
              <w:szCs w:val="22"/>
            </w:rPr>
            <m:t>=4.02</m:t>
          </m:r>
          <m:r>
            <m:rPr>
              <m:nor/>
            </m:rPr>
            <w:rPr>
              <w:rFonts w:ascii="微软雅黑" w:eastAsia="微软雅黑" w:hAnsi="微软雅黑" w:cs="微软雅黑" w:hint="eastAsia"/>
              <w:color w:val="000000" w:themeColor="text1"/>
              <w:sz w:val="22"/>
              <w:szCs w:val="22"/>
            </w:rPr>
            <m:t>∙</m:t>
          </m:r>
          <m:r>
            <m:rPr>
              <m:nor/>
            </m:rPr>
            <w:rPr>
              <w:rFonts w:ascii="Cambria Math" w:eastAsia="仿宋_GB2312" w:hAnsi="Cambria Math"/>
              <w:i/>
              <w:color w:val="000000" w:themeColor="text1"/>
              <w:sz w:val="22"/>
              <w:szCs w:val="22"/>
            </w:rPr>
            <m:t>B</m:t>
          </m:r>
          <m:r>
            <m:rPr>
              <m:nor/>
            </m:rPr>
            <w:rPr>
              <w:rFonts w:ascii="Cambria Math" w:eastAsia="仿宋_GB2312" w:hAnsi="Cambria Math"/>
              <w:color w:val="000000" w:themeColor="text1"/>
              <w:sz w:val="22"/>
              <w:szCs w:val="22"/>
            </w:rPr>
            <m:t>+1.05(</m:t>
          </m:r>
          <m:sSup>
            <m:sSupPr>
              <m:ctrlPr>
                <w:rPr>
                  <w:rFonts w:ascii="Cambria Math" w:eastAsia="仿宋_GB2312" w:hAnsi="Cambria Math"/>
                  <w:i/>
                  <w:color w:val="000000" w:themeColor="text1"/>
                  <w:sz w:val="22"/>
                  <w:szCs w:val="22"/>
                </w:rPr>
              </m:ctrlPr>
            </m:sSupPr>
            <m:e>
              <m:r>
                <m:rPr>
                  <m:nor/>
                </m:rPr>
                <w:rPr>
                  <w:rFonts w:ascii="Cambria Math" w:eastAsia="仿宋_GB2312" w:hAnsi="Cambria Math"/>
                  <w:i/>
                  <w:color w:val="000000" w:themeColor="text1"/>
                  <w:sz w:val="22"/>
                  <w:szCs w:val="22"/>
                </w:rPr>
                <m:t>R</m:t>
              </m:r>
            </m:e>
            <m:sup>
              <m:r>
                <m:rPr>
                  <m:nor/>
                </m:rPr>
                <w:rPr>
                  <w:rFonts w:ascii="Cambria Math" w:eastAsia="仿宋_GB2312" w:hAnsi="Cambria Math"/>
                  <w:color w:val="000000" w:themeColor="text1"/>
                  <w:sz w:val="22"/>
                  <w:szCs w:val="22"/>
                </w:rPr>
                <m:t>2</m:t>
              </m:r>
            </m:sup>
          </m:sSup>
          <m:r>
            <m:rPr>
              <m:nor/>
            </m:rPr>
            <w:rPr>
              <w:rFonts w:ascii="Cambria Math" w:eastAsia="仿宋_GB2312" w:hAnsi="Cambria Math"/>
              <w:color w:val="000000" w:themeColor="text1"/>
              <w:sz w:val="22"/>
              <w:szCs w:val="22"/>
            </w:rPr>
            <m:t>=0.979 8)</m:t>
          </m:r>
        </m:oMath>
      </m:oMathPara>
    </w:p>
    <w:p w14:paraId="00FC5E7E" w14:textId="77777777" w:rsidR="00071E4D" w:rsidRPr="00DB53F6" w:rsidRDefault="00071E4D" w:rsidP="00071E4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式中：</w:t>
      </w:r>
    </w:p>
    <w:p w14:paraId="6CC1C6A3" w14:textId="77777777" w:rsidR="00071E4D" w:rsidRPr="00DB53F6" w:rsidRDefault="00071E4D" w:rsidP="00071E4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lastRenderedPageBreak/>
        <w:t>A ——钙利用量,单位为克（g）；</w:t>
      </w:r>
    </w:p>
    <w:p w14:paraId="60EE4444" w14:textId="77777777" w:rsidR="00071E4D" w:rsidRPr="00DB53F6" w:rsidRDefault="00071E4D" w:rsidP="00071E4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B ——产奶量，单位为千克（kg）；</w:t>
      </w:r>
    </w:p>
    <w:p w14:paraId="2FBDBD0B" w14:textId="77777777" w:rsidR="00071E4D" w:rsidRPr="00DB53F6" w:rsidRDefault="00071E4D" w:rsidP="00071E4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R</w:t>
      </w:r>
      <w:r w:rsidRPr="00DB53F6">
        <w:rPr>
          <w:rFonts w:ascii="仿宋_GB2312" w:eastAsia="仿宋_GB2312" w:hint="eastAsia"/>
          <w:color w:val="000000" w:themeColor="text1"/>
          <w:sz w:val="22"/>
          <w:szCs w:val="22"/>
          <w:vertAlign w:val="superscript"/>
        </w:rPr>
        <w:t>2</w:t>
      </w:r>
      <w:r w:rsidRPr="00DB53F6">
        <w:rPr>
          <w:rFonts w:ascii="仿宋_GB2312" w:eastAsia="仿宋_GB2312" w:hint="eastAsia"/>
          <w:color w:val="000000" w:themeColor="text1"/>
          <w:sz w:val="22"/>
          <w:szCs w:val="22"/>
        </w:rPr>
        <w:t xml:space="preserve"> ——相关系数。</w:t>
      </w:r>
    </w:p>
    <w:p w14:paraId="2B024B34" w14:textId="1D0A2EC2" w:rsidR="00212D9E" w:rsidRPr="00DB53F6" w:rsidRDefault="00071E4D" w:rsidP="00071E4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注：</w:t>
      </w:r>
      <w:r w:rsidRPr="00DB53F6">
        <w:rPr>
          <w:rFonts w:ascii="仿宋_GB2312" w:eastAsia="仿宋_GB2312" w:hint="eastAsia"/>
          <w:color w:val="000000" w:themeColor="text1"/>
          <w:sz w:val="22"/>
          <w:szCs w:val="22"/>
        </w:rPr>
        <w:tab/>
        <w:t>泌乳奶水牛每产1 kg牛奶需要5.07 g钙。</w:t>
      </w:r>
    </w:p>
    <w:p w14:paraId="3AD31271" w14:textId="525B074B" w:rsidR="0069777F" w:rsidRPr="00DB53F6" w:rsidRDefault="0069777F" w:rsidP="0069777F">
      <w:pPr>
        <w:spacing w:line="560" w:lineRule="exact"/>
        <w:ind w:firstLineChars="200" w:firstLine="643"/>
        <w:rPr>
          <w:rFonts w:ascii="仿宋_GB2312" w:eastAsia="仿宋_GB2312" w:hAnsi="楷体" w:cs="Times New Roman"/>
          <w:b/>
          <w:color w:val="000000" w:themeColor="text1"/>
          <w:sz w:val="32"/>
          <w:szCs w:val="32"/>
        </w:rPr>
      </w:pPr>
      <w:r w:rsidRPr="00DB53F6">
        <w:rPr>
          <w:rFonts w:ascii="仿宋_GB2312" w:eastAsia="仿宋_GB2312" w:hAnsi="楷体" w:cs="Times New Roman" w:hint="eastAsia"/>
          <w:b/>
          <w:color w:val="000000" w:themeColor="text1"/>
          <w:sz w:val="32"/>
          <w:szCs w:val="32"/>
        </w:rPr>
        <w:t>5</w:t>
      </w:r>
      <w:r w:rsidRPr="00DB53F6">
        <w:rPr>
          <w:rFonts w:ascii="仿宋_GB2312" w:eastAsia="仿宋_GB2312" w:hAnsi="楷体" w:cs="Times New Roman"/>
          <w:b/>
          <w:color w:val="000000" w:themeColor="text1"/>
          <w:sz w:val="32"/>
          <w:szCs w:val="32"/>
        </w:rPr>
        <w:t>.</w:t>
      </w:r>
      <w:r w:rsidRPr="00DB53F6">
        <w:rPr>
          <w:rFonts w:ascii="仿宋_GB2312" w:eastAsia="仿宋_GB2312" w:hAnsi="楷体" w:cs="Times New Roman" w:hint="eastAsia"/>
          <w:b/>
          <w:color w:val="000000" w:themeColor="text1"/>
          <w:sz w:val="32"/>
          <w:szCs w:val="32"/>
        </w:rPr>
        <w:t>磷</w:t>
      </w:r>
    </w:p>
    <w:p w14:paraId="7B084D3E" w14:textId="7E74D5C1" w:rsidR="00A62606" w:rsidRPr="00DB53F6" w:rsidRDefault="00A62606" w:rsidP="00A62606">
      <w:pPr>
        <w:spacing w:line="560" w:lineRule="exact"/>
        <w:ind w:firstLineChars="200" w:firstLine="640"/>
        <w:rPr>
          <w:rFonts w:ascii="仿宋_GB2312" w:eastAsia="仿宋_GB2312" w:hAnsi="楷体" w:cs="Times New Roman"/>
          <w:color w:val="000000" w:themeColor="text1"/>
          <w:sz w:val="32"/>
          <w:szCs w:val="32"/>
        </w:rPr>
      </w:pPr>
      <w:r w:rsidRPr="00DB53F6">
        <w:rPr>
          <w:rFonts w:ascii="仿宋_GB2312" w:eastAsia="仿宋_GB2312" w:hAnsi="楷体" w:cs="Times New Roman" w:hint="eastAsia"/>
          <w:color w:val="000000" w:themeColor="text1"/>
          <w:sz w:val="32"/>
          <w:szCs w:val="32"/>
        </w:rPr>
        <w:t>①维持磷需要</w:t>
      </w:r>
    </w:p>
    <w:p w14:paraId="0888406F" w14:textId="2CD444DA" w:rsidR="00A62606" w:rsidRPr="00DB53F6" w:rsidRDefault="00071E4D" w:rsidP="00A62606">
      <w:pPr>
        <w:spacing w:line="560" w:lineRule="exact"/>
        <w:ind w:firstLineChars="200" w:firstLine="640"/>
        <w:rPr>
          <w:rFonts w:ascii="仿宋_GB2312" w:eastAsia="仿宋_GB2312" w:hAnsi="楷体" w:cs="Times New Roman"/>
          <w:color w:val="000000" w:themeColor="text1"/>
          <w:sz w:val="32"/>
          <w:szCs w:val="32"/>
        </w:rPr>
      </w:pPr>
      <w:r w:rsidRPr="00DB53F6">
        <w:rPr>
          <w:rFonts w:ascii="仿宋_GB2312" w:eastAsia="仿宋_GB2312" w:hAnsi="楷体" w:cs="Times New Roman" w:hint="eastAsia"/>
          <w:color w:val="000000" w:themeColor="text1"/>
          <w:sz w:val="32"/>
          <w:szCs w:val="32"/>
        </w:rPr>
        <w:t>泌乳奶水牛每千克体重排泄磷量与每千克体重采食磷量关系：</w:t>
      </w:r>
    </w:p>
    <w:p w14:paraId="4588C6A0" w14:textId="6E85227D" w:rsidR="00071E4D" w:rsidRPr="00DB53F6" w:rsidRDefault="00071E4D" w:rsidP="00A62606">
      <w:pPr>
        <w:spacing w:line="560" w:lineRule="exact"/>
        <w:ind w:firstLineChars="200" w:firstLine="440"/>
        <w:rPr>
          <w:rFonts w:ascii="仿宋_GB2312" w:eastAsia="仿宋_GB2312" w:hAnsi="楷体" w:cs="Times New Roman"/>
          <w:color w:val="000000" w:themeColor="text1"/>
          <w:sz w:val="22"/>
          <w:szCs w:val="22"/>
        </w:rPr>
      </w:pPr>
      <m:oMathPara>
        <m:oMath>
          <m:r>
            <m:rPr>
              <m:nor/>
            </m:rPr>
            <w:rPr>
              <w:rFonts w:ascii="Cambria Math" w:eastAsia="仿宋_GB2312" w:hAnsi="Cambria Math" w:cs="Times New Roman"/>
              <w:color w:val="000000" w:themeColor="text1"/>
              <w:sz w:val="22"/>
              <w:szCs w:val="22"/>
            </w:rPr>
            <m:t>y= 0.44</m:t>
          </m:r>
          <m:r>
            <m:rPr>
              <m:nor/>
            </m:rPr>
            <w:rPr>
              <w:rFonts w:ascii="微软雅黑" w:eastAsia="微软雅黑" w:hAnsi="微软雅黑" w:cs="微软雅黑" w:hint="eastAsia"/>
              <w:color w:val="000000" w:themeColor="text1"/>
              <w:sz w:val="22"/>
              <w:szCs w:val="22"/>
            </w:rPr>
            <m:t>∙</m:t>
          </m:r>
          <m:r>
            <m:rPr>
              <m:nor/>
            </m:rPr>
            <w:rPr>
              <w:rFonts w:ascii="Cambria Math" w:eastAsia="仿宋_GB2312" w:hAnsi="Cambria Math" w:cs="Times New Roman"/>
              <w:color w:val="000000" w:themeColor="text1"/>
              <w:sz w:val="22"/>
              <w:szCs w:val="22"/>
            </w:rPr>
            <m:t>x+27.72(</m:t>
          </m:r>
          <m:sSup>
            <m:sSupPr>
              <m:ctrlPr>
                <w:rPr>
                  <w:rFonts w:ascii="Cambria Math" w:eastAsia="仿宋_GB2312" w:hAnsi="Cambria Math" w:cs="Times New Roman"/>
                  <w:color w:val="000000" w:themeColor="text1"/>
                  <w:sz w:val="22"/>
                  <w:szCs w:val="22"/>
                </w:rPr>
              </m:ctrlPr>
            </m:sSupPr>
            <m:e>
              <m:r>
                <m:rPr>
                  <m:nor/>
                </m:rPr>
                <w:rPr>
                  <w:rFonts w:ascii="Cambria Math" w:eastAsia="仿宋_GB2312" w:hAnsi="Cambria Math" w:cs="Times New Roman"/>
                  <w:color w:val="000000" w:themeColor="text1"/>
                  <w:sz w:val="22"/>
                  <w:szCs w:val="22"/>
                </w:rPr>
                <m:t>R</m:t>
              </m:r>
            </m:e>
            <m:sup>
              <m:r>
                <m:rPr>
                  <m:nor/>
                </m:rPr>
                <w:rPr>
                  <w:rFonts w:ascii="Cambria Math" w:eastAsia="仿宋_GB2312" w:hAnsi="Cambria Math" w:cs="Times New Roman"/>
                  <w:color w:val="000000" w:themeColor="text1"/>
                  <w:sz w:val="22"/>
                  <w:szCs w:val="22"/>
                </w:rPr>
                <m:t>2</m:t>
              </m:r>
            </m:sup>
          </m:sSup>
          <m:r>
            <m:rPr>
              <m:nor/>
            </m:rPr>
            <w:rPr>
              <w:rFonts w:ascii="Cambria Math" w:eastAsia="仿宋_GB2312" w:hAnsi="Cambria Math" w:cs="Times New Roman"/>
              <w:color w:val="000000" w:themeColor="text1"/>
              <w:sz w:val="22"/>
              <w:szCs w:val="22"/>
            </w:rPr>
            <m:t>=0.882 9)</m:t>
          </m:r>
        </m:oMath>
      </m:oMathPara>
    </w:p>
    <w:p w14:paraId="410B81FB" w14:textId="77777777" w:rsidR="00071E4D" w:rsidRPr="00DB53F6" w:rsidRDefault="00071E4D" w:rsidP="00071E4D">
      <w:pPr>
        <w:spacing w:line="560" w:lineRule="exact"/>
        <w:ind w:firstLineChars="200" w:firstLine="640"/>
        <w:rPr>
          <w:rFonts w:ascii="仿宋_GB2312" w:eastAsia="仿宋_GB2312" w:hAnsi="楷体" w:cs="Times New Roman"/>
          <w:color w:val="000000" w:themeColor="text1"/>
          <w:sz w:val="32"/>
          <w:szCs w:val="32"/>
        </w:rPr>
      </w:pPr>
      <w:r w:rsidRPr="00DB53F6">
        <w:rPr>
          <w:rFonts w:ascii="仿宋_GB2312" w:eastAsia="仿宋_GB2312" w:hAnsi="楷体" w:cs="Times New Roman" w:hint="eastAsia"/>
          <w:color w:val="000000" w:themeColor="text1"/>
          <w:sz w:val="32"/>
          <w:szCs w:val="32"/>
        </w:rPr>
        <w:t>式中：</w:t>
      </w:r>
    </w:p>
    <w:p w14:paraId="7186610F" w14:textId="77777777" w:rsidR="00071E4D" w:rsidRPr="00DB53F6" w:rsidRDefault="00071E4D" w:rsidP="00071E4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y——每千克体重排泄磷量，单位为毫克每千克每天（mg/kg</w:t>
      </w:r>
      <w:r w:rsidRPr="00DB53F6">
        <w:rPr>
          <w:rFonts w:ascii="微软雅黑" w:eastAsia="微软雅黑" w:hAnsi="微软雅黑" w:cs="微软雅黑" w:hint="eastAsia"/>
          <w:color w:val="000000" w:themeColor="text1"/>
          <w:sz w:val="22"/>
          <w:szCs w:val="22"/>
        </w:rPr>
        <w:t>•</w:t>
      </w:r>
      <w:r w:rsidRPr="00DB53F6">
        <w:rPr>
          <w:rFonts w:ascii="仿宋_GB2312" w:eastAsia="仿宋_GB2312" w:hint="eastAsia"/>
          <w:color w:val="000000" w:themeColor="text1"/>
          <w:sz w:val="22"/>
          <w:szCs w:val="22"/>
        </w:rPr>
        <w:t>d</w:t>
      </w:r>
      <w:r w:rsidRPr="00DB53F6">
        <w:rPr>
          <w:rFonts w:ascii="仿宋_GB2312" w:eastAsia="仿宋_GB2312" w:hint="eastAsia"/>
          <w:color w:val="000000" w:themeColor="text1"/>
          <w:sz w:val="22"/>
          <w:szCs w:val="22"/>
          <w:vertAlign w:val="superscript"/>
        </w:rPr>
        <w:t>-1</w:t>
      </w:r>
      <w:r w:rsidRPr="00DB53F6">
        <w:rPr>
          <w:rFonts w:ascii="仿宋_GB2312" w:eastAsia="仿宋_GB2312" w:hint="eastAsia"/>
          <w:color w:val="000000" w:themeColor="text1"/>
          <w:sz w:val="22"/>
          <w:szCs w:val="22"/>
        </w:rPr>
        <w:t>）；</w:t>
      </w:r>
    </w:p>
    <w:p w14:paraId="4B466559" w14:textId="77777777" w:rsidR="00071E4D" w:rsidRPr="00DB53F6" w:rsidRDefault="00071E4D" w:rsidP="00071E4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x——每千克体重采食磷量，单位为毫克每千克每天（mg/kg</w:t>
      </w:r>
      <w:r w:rsidRPr="00DB53F6">
        <w:rPr>
          <w:rFonts w:ascii="微软雅黑" w:eastAsia="微软雅黑" w:hAnsi="微软雅黑" w:cs="微软雅黑" w:hint="eastAsia"/>
          <w:color w:val="000000" w:themeColor="text1"/>
          <w:sz w:val="22"/>
          <w:szCs w:val="22"/>
        </w:rPr>
        <w:t>•</w:t>
      </w:r>
      <w:r w:rsidRPr="00DB53F6">
        <w:rPr>
          <w:rFonts w:ascii="仿宋_GB2312" w:eastAsia="仿宋_GB2312" w:hint="eastAsia"/>
          <w:color w:val="000000" w:themeColor="text1"/>
          <w:sz w:val="22"/>
          <w:szCs w:val="22"/>
        </w:rPr>
        <w:t>d</w:t>
      </w:r>
      <w:r w:rsidRPr="00DB53F6">
        <w:rPr>
          <w:rFonts w:ascii="仿宋_GB2312" w:eastAsia="仿宋_GB2312" w:hint="eastAsia"/>
          <w:color w:val="000000" w:themeColor="text1"/>
          <w:sz w:val="22"/>
          <w:szCs w:val="22"/>
          <w:vertAlign w:val="superscript"/>
        </w:rPr>
        <w:t>-1</w:t>
      </w:r>
      <w:r w:rsidRPr="00DB53F6">
        <w:rPr>
          <w:rFonts w:ascii="仿宋_GB2312" w:eastAsia="仿宋_GB2312" w:hint="eastAsia"/>
          <w:color w:val="000000" w:themeColor="text1"/>
          <w:sz w:val="22"/>
          <w:szCs w:val="22"/>
        </w:rPr>
        <w:t>）；</w:t>
      </w:r>
    </w:p>
    <w:p w14:paraId="66AAEC8F" w14:textId="77777777" w:rsidR="00071E4D" w:rsidRPr="00DB53F6" w:rsidRDefault="00071E4D" w:rsidP="00071E4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R</w:t>
      </w:r>
      <w:r w:rsidRPr="00DB53F6">
        <w:rPr>
          <w:rFonts w:ascii="仿宋_GB2312" w:eastAsia="仿宋_GB2312" w:hint="eastAsia"/>
          <w:color w:val="000000" w:themeColor="text1"/>
          <w:sz w:val="22"/>
          <w:szCs w:val="22"/>
          <w:vertAlign w:val="superscript"/>
        </w:rPr>
        <w:t>2</w:t>
      </w:r>
      <w:r w:rsidRPr="00DB53F6">
        <w:rPr>
          <w:rFonts w:ascii="仿宋_GB2312" w:eastAsia="仿宋_GB2312" w:hint="eastAsia"/>
          <w:color w:val="000000" w:themeColor="text1"/>
          <w:sz w:val="22"/>
          <w:szCs w:val="22"/>
        </w:rPr>
        <w:t xml:space="preserve">  ——相关系数。</w:t>
      </w:r>
    </w:p>
    <w:p w14:paraId="6E6AA1F1" w14:textId="0407FB60" w:rsidR="00071E4D" w:rsidRPr="00DB53F6" w:rsidRDefault="00071E4D" w:rsidP="00071E4D">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当泌乳奶水牛磷采食量为0时，每千克泌乳奶水牛排泄磷量可认为是泌乳奶水牛的维持需要磷量，即为：27.72 mg/kg</w:t>
      </w:r>
      <w:r w:rsidRPr="00DB53F6">
        <w:rPr>
          <w:rFonts w:ascii="微软雅黑" w:eastAsia="微软雅黑" w:hAnsi="微软雅黑" w:cs="微软雅黑" w:hint="eastAsia"/>
          <w:color w:val="000000" w:themeColor="text1"/>
          <w:sz w:val="22"/>
          <w:szCs w:val="22"/>
        </w:rPr>
        <w:t>•</w:t>
      </w:r>
      <w:r w:rsidRPr="00DB53F6">
        <w:rPr>
          <w:rFonts w:ascii="仿宋_GB2312" w:eastAsia="仿宋_GB2312" w:hint="eastAsia"/>
          <w:color w:val="000000" w:themeColor="text1"/>
          <w:sz w:val="22"/>
          <w:szCs w:val="22"/>
        </w:rPr>
        <w:t>d</w:t>
      </w:r>
      <w:r w:rsidRPr="00DB53F6">
        <w:rPr>
          <w:rFonts w:ascii="仿宋_GB2312" w:eastAsia="仿宋_GB2312" w:hint="eastAsia"/>
          <w:color w:val="000000" w:themeColor="text1"/>
          <w:sz w:val="22"/>
          <w:szCs w:val="22"/>
          <w:vertAlign w:val="superscript"/>
        </w:rPr>
        <w:t>-1</w:t>
      </w:r>
      <w:r w:rsidRPr="00DB53F6">
        <w:rPr>
          <w:rFonts w:ascii="仿宋_GB2312" w:eastAsia="仿宋_GB2312" w:hint="eastAsia"/>
          <w:color w:val="000000" w:themeColor="text1"/>
          <w:sz w:val="22"/>
          <w:szCs w:val="22"/>
        </w:rPr>
        <w:t>，试验牛的体重平均值为562.62 kg，代谢体重平均值为115.52 kg，则Pm= 27.72*562.62/（115.52*1000）=0.1646 g/(W</w:t>
      </w:r>
      <w:r w:rsidRPr="00DB53F6">
        <w:rPr>
          <w:rFonts w:ascii="仿宋_GB2312" w:eastAsia="仿宋_GB2312" w:hint="eastAsia"/>
          <w:color w:val="000000" w:themeColor="text1"/>
          <w:sz w:val="22"/>
          <w:szCs w:val="22"/>
          <w:vertAlign w:val="superscript"/>
        </w:rPr>
        <w:t>0.75</w:t>
      </w:r>
      <w:r w:rsidRPr="00DB53F6">
        <w:rPr>
          <w:rFonts w:ascii="仿宋_GB2312" w:eastAsia="仿宋_GB2312" w:hint="eastAsia"/>
          <w:color w:val="000000" w:themeColor="text1"/>
          <w:sz w:val="22"/>
          <w:szCs w:val="22"/>
        </w:rPr>
        <w:t>·d)。</w:t>
      </w:r>
    </w:p>
    <w:p w14:paraId="6E1CA4EF" w14:textId="44441601" w:rsidR="00A62606" w:rsidRPr="00DB53F6" w:rsidRDefault="00A62606" w:rsidP="00A62606">
      <w:pPr>
        <w:spacing w:line="560" w:lineRule="exact"/>
        <w:ind w:firstLineChars="200" w:firstLine="640"/>
        <w:rPr>
          <w:rFonts w:ascii="仿宋_GB2312" w:eastAsia="仿宋_GB2312" w:hAnsi="楷体" w:cs="Times New Roman"/>
          <w:color w:val="000000" w:themeColor="text1"/>
          <w:sz w:val="32"/>
          <w:szCs w:val="32"/>
        </w:rPr>
      </w:pPr>
      <w:r w:rsidRPr="00DB53F6">
        <w:rPr>
          <w:rFonts w:ascii="仿宋_GB2312" w:eastAsia="仿宋_GB2312" w:hAnsi="楷体" w:cs="Times New Roman" w:hint="eastAsia"/>
          <w:color w:val="000000" w:themeColor="text1"/>
          <w:sz w:val="32"/>
          <w:szCs w:val="32"/>
        </w:rPr>
        <w:t>②产奶磷</w:t>
      </w:r>
      <w:r w:rsidRPr="00DB53F6">
        <w:rPr>
          <w:rFonts w:ascii="仿宋_GB2312" w:eastAsia="仿宋_GB2312" w:hAnsi="楷体" w:cs="Times New Roman"/>
          <w:color w:val="000000" w:themeColor="text1"/>
          <w:sz w:val="32"/>
          <w:szCs w:val="32"/>
        </w:rPr>
        <w:t>需要</w:t>
      </w:r>
    </w:p>
    <w:p w14:paraId="7B3ADB2C" w14:textId="55C8E466" w:rsidR="0069777F" w:rsidRPr="00DB53F6" w:rsidRDefault="00C82CBC" w:rsidP="00C82CBC">
      <w:pPr>
        <w:spacing w:line="560" w:lineRule="exact"/>
        <w:ind w:firstLineChars="200" w:firstLine="640"/>
        <w:rPr>
          <w:rFonts w:ascii="仿宋_GB2312" w:eastAsia="仿宋_GB2312" w:hAnsi="楷体" w:cs="Times New Roman"/>
          <w:color w:val="000000" w:themeColor="text1"/>
          <w:sz w:val="32"/>
          <w:szCs w:val="32"/>
        </w:rPr>
      </w:pPr>
      <w:r w:rsidRPr="00DB53F6">
        <w:rPr>
          <w:rFonts w:ascii="仿宋_GB2312" w:eastAsia="仿宋_GB2312" w:hAnsi="楷体" w:cs="Times New Roman" w:hint="eastAsia"/>
          <w:color w:val="000000" w:themeColor="text1"/>
          <w:sz w:val="32"/>
          <w:szCs w:val="32"/>
        </w:rPr>
        <w:t>泌乳奶水牛磷利用量与产奶量的关系：</w:t>
      </w:r>
    </w:p>
    <w:p w14:paraId="16EF0967" w14:textId="430E574C" w:rsidR="00C82CBC" w:rsidRPr="00DB53F6" w:rsidRDefault="00B55103" w:rsidP="00C82CBC">
      <w:pPr>
        <w:spacing w:line="560" w:lineRule="exact"/>
        <w:ind w:firstLineChars="200" w:firstLine="440"/>
        <w:rPr>
          <w:rFonts w:ascii="仿宋_GB2312" w:eastAsia="仿宋_GB2312" w:hAnsi="楷体" w:cs="Times New Roman"/>
          <w:color w:val="000000" w:themeColor="text1"/>
          <w:sz w:val="22"/>
          <w:szCs w:val="22"/>
        </w:rPr>
      </w:pPr>
      <m:oMathPara>
        <m:oMath>
          <m:r>
            <m:rPr>
              <m:nor/>
            </m:rPr>
            <w:rPr>
              <w:rFonts w:ascii="Cambria Math" w:eastAsia="仿宋_GB2312" w:hAnsi="Cambria Math" w:cs="Times New Roman"/>
              <w:i/>
              <w:color w:val="000000" w:themeColor="text1"/>
              <w:sz w:val="22"/>
              <w:szCs w:val="22"/>
            </w:rPr>
            <m:t>C</m:t>
          </m:r>
          <m:r>
            <m:rPr>
              <m:nor/>
            </m:rPr>
            <w:rPr>
              <w:rFonts w:ascii="Cambria Math" w:eastAsia="仿宋_GB2312" w:hAnsi="Cambria Math" w:cs="Times New Roman"/>
              <w:color w:val="000000" w:themeColor="text1"/>
              <w:sz w:val="22"/>
              <w:szCs w:val="22"/>
            </w:rPr>
            <m:t>= 1.75</m:t>
          </m:r>
          <m:r>
            <m:rPr>
              <m:nor/>
            </m:rPr>
            <w:rPr>
              <w:rFonts w:ascii="微软雅黑" w:eastAsia="微软雅黑" w:hAnsi="微软雅黑" w:cs="微软雅黑" w:hint="eastAsia"/>
              <w:color w:val="000000" w:themeColor="text1"/>
              <w:sz w:val="22"/>
              <w:szCs w:val="22"/>
            </w:rPr>
            <m:t>∙</m:t>
          </m:r>
          <m:r>
            <m:rPr>
              <m:nor/>
            </m:rPr>
            <w:rPr>
              <w:rFonts w:ascii="Cambria Math" w:eastAsia="仿宋_GB2312" w:hAnsi="Cambria Math" w:cs="Times New Roman"/>
              <w:i/>
              <w:color w:val="000000" w:themeColor="text1"/>
              <w:sz w:val="22"/>
              <w:szCs w:val="22"/>
            </w:rPr>
            <m:t>B</m:t>
          </m:r>
          <m:r>
            <m:rPr>
              <m:nor/>
            </m:rPr>
            <w:rPr>
              <w:rFonts w:ascii="Cambria Math" w:eastAsia="仿宋_GB2312" w:hAnsi="Cambria Math" w:cs="Times New Roman"/>
              <w:color w:val="000000" w:themeColor="text1"/>
              <w:sz w:val="22"/>
              <w:szCs w:val="22"/>
            </w:rPr>
            <m:t>+1.45</m:t>
          </m:r>
          <m:r>
            <m:rPr>
              <m:nor/>
            </m:rPr>
            <w:rPr>
              <w:rFonts w:ascii="Cambria Math" w:eastAsia="仿宋_GB2312" w:hAnsi="Cambria Math" w:cs="Times New Roman"/>
              <w:color w:val="000000" w:themeColor="text1"/>
              <w:sz w:val="22"/>
              <w:szCs w:val="22"/>
            </w:rPr>
            <m:t>（</m:t>
          </m:r>
          <m:sSup>
            <m:sSupPr>
              <m:ctrlPr>
                <w:rPr>
                  <w:rFonts w:ascii="Cambria Math" w:eastAsia="仿宋_GB2312" w:hAnsi="Cambria Math" w:cs="Times New Roman"/>
                  <w:i/>
                  <w:color w:val="000000" w:themeColor="text1"/>
                  <w:sz w:val="22"/>
                  <w:szCs w:val="22"/>
                </w:rPr>
              </m:ctrlPr>
            </m:sSupPr>
            <m:e>
              <m:r>
                <m:rPr>
                  <m:nor/>
                </m:rPr>
                <w:rPr>
                  <w:rFonts w:ascii="Cambria Math" w:eastAsia="仿宋_GB2312" w:hAnsi="Cambria Math" w:cs="Times New Roman"/>
                  <w:i/>
                  <w:color w:val="000000" w:themeColor="text1"/>
                  <w:sz w:val="22"/>
                  <w:szCs w:val="22"/>
                </w:rPr>
                <m:t>R</m:t>
              </m:r>
            </m:e>
            <m:sup>
              <m:r>
                <m:rPr>
                  <m:nor/>
                </m:rPr>
                <w:rPr>
                  <w:rFonts w:ascii="Cambria Math" w:eastAsia="仿宋_GB2312" w:hAnsi="Cambria Math" w:cs="Times New Roman"/>
                  <w:color w:val="000000" w:themeColor="text1"/>
                  <w:sz w:val="22"/>
                  <w:szCs w:val="22"/>
                </w:rPr>
                <m:t>2</m:t>
              </m:r>
            </m:sup>
          </m:sSup>
          <m:r>
            <m:rPr>
              <m:nor/>
            </m:rPr>
            <w:rPr>
              <w:rFonts w:ascii="Cambria Math" w:eastAsia="仿宋_GB2312" w:hAnsi="Cambria Math" w:cs="Times New Roman"/>
              <w:color w:val="000000" w:themeColor="text1"/>
              <w:sz w:val="22"/>
              <w:szCs w:val="22"/>
            </w:rPr>
            <m:t>=0.968 3</m:t>
          </m:r>
          <m:r>
            <m:rPr>
              <m:nor/>
            </m:rPr>
            <w:rPr>
              <w:rFonts w:ascii="Cambria Math" w:eastAsia="仿宋_GB2312" w:hAnsi="Cambria Math" w:cs="Times New Roman"/>
              <w:color w:val="000000" w:themeColor="text1"/>
              <w:sz w:val="22"/>
              <w:szCs w:val="22"/>
            </w:rPr>
            <m:t>）</m:t>
          </m:r>
        </m:oMath>
      </m:oMathPara>
    </w:p>
    <w:p w14:paraId="52E905A7" w14:textId="77777777" w:rsidR="00B55103" w:rsidRPr="00DB53F6" w:rsidRDefault="00B55103" w:rsidP="00B55103">
      <w:pPr>
        <w:spacing w:line="560" w:lineRule="exact"/>
        <w:ind w:firstLineChars="200" w:firstLine="640"/>
        <w:rPr>
          <w:rFonts w:ascii="仿宋_GB2312" w:eastAsia="仿宋_GB2312" w:hAnsi="楷体" w:cs="Times New Roman"/>
          <w:color w:val="000000" w:themeColor="text1"/>
          <w:sz w:val="32"/>
          <w:szCs w:val="32"/>
        </w:rPr>
      </w:pPr>
      <w:r w:rsidRPr="00DB53F6">
        <w:rPr>
          <w:rFonts w:ascii="仿宋_GB2312" w:eastAsia="仿宋_GB2312" w:hAnsi="楷体" w:cs="Times New Roman" w:hint="eastAsia"/>
          <w:color w:val="000000" w:themeColor="text1"/>
          <w:sz w:val="32"/>
          <w:szCs w:val="32"/>
        </w:rPr>
        <w:t>式中：</w:t>
      </w:r>
    </w:p>
    <w:p w14:paraId="508AB1E2" w14:textId="77777777" w:rsidR="00B55103" w:rsidRPr="00DB53F6" w:rsidRDefault="00B55103" w:rsidP="00B55103">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C ——磷利用量，单位为克（g）；</w:t>
      </w:r>
    </w:p>
    <w:p w14:paraId="73D6F940" w14:textId="77777777" w:rsidR="00B55103" w:rsidRPr="00DB53F6" w:rsidRDefault="00B55103" w:rsidP="00B55103">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B ——产奶量，单位为千克（kg）；</w:t>
      </w:r>
    </w:p>
    <w:p w14:paraId="1924F766" w14:textId="77777777" w:rsidR="00B55103" w:rsidRPr="00DB53F6" w:rsidRDefault="00B55103" w:rsidP="00B55103">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R</w:t>
      </w:r>
      <w:r w:rsidRPr="00DB53F6">
        <w:rPr>
          <w:rFonts w:ascii="仿宋_GB2312" w:eastAsia="仿宋_GB2312" w:hint="eastAsia"/>
          <w:color w:val="000000" w:themeColor="text1"/>
          <w:sz w:val="22"/>
          <w:szCs w:val="22"/>
          <w:vertAlign w:val="superscript"/>
        </w:rPr>
        <w:t xml:space="preserve">2 </w:t>
      </w:r>
      <w:r w:rsidRPr="00DB53F6">
        <w:rPr>
          <w:rFonts w:ascii="仿宋_GB2312" w:eastAsia="仿宋_GB2312" w:hint="eastAsia"/>
          <w:color w:val="000000" w:themeColor="text1"/>
          <w:sz w:val="22"/>
          <w:szCs w:val="22"/>
        </w:rPr>
        <w:t>——相关系数。</w:t>
      </w:r>
    </w:p>
    <w:p w14:paraId="5442E672" w14:textId="0946890D" w:rsidR="00B55103" w:rsidRPr="00DB53F6" w:rsidRDefault="00B55103" w:rsidP="00B55103">
      <w:pPr>
        <w:spacing w:line="520" w:lineRule="exact"/>
        <w:ind w:firstLineChars="200" w:firstLine="440"/>
        <w:rPr>
          <w:rFonts w:ascii="仿宋_GB2312" w:eastAsia="仿宋_GB2312"/>
          <w:color w:val="000000" w:themeColor="text1"/>
          <w:sz w:val="22"/>
          <w:szCs w:val="22"/>
        </w:rPr>
      </w:pPr>
      <w:r w:rsidRPr="00DB53F6">
        <w:rPr>
          <w:rFonts w:ascii="仿宋_GB2312" w:eastAsia="仿宋_GB2312" w:hint="eastAsia"/>
          <w:color w:val="000000" w:themeColor="text1"/>
          <w:sz w:val="22"/>
          <w:szCs w:val="22"/>
        </w:rPr>
        <w:t>注：</w:t>
      </w:r>
      <w:r w:rsidRPr="00DB53F6">
        <w:rPr>
          <w:rFonts w:ascii="仿宋_GB2312" w:eastAsia="仿宋_GB2312" w:hint="eastAsia"/>
          <w:color w:val="000000" w:themeColor="text1"/>
          <w:sz w:val="22"/>
          <w:szCs w:val="22"/>
        </w:rPr>
        <w:tab/>
        <w:t>泌乳奶水牛每产</w:t>
      </w:r>
      <w:r w:rsidR="00945260" w:rsidRPr="00DB53F6">
        <w:rPr>
          <w:rFonts w:ascii="仿宋_GB2312" w:eastAsia="仿宋_GB2312" w:hint="eastAsia"/>
          <w:color w:val="000000" w:themeColor="text1"/>
          <w:sz w:val="22"/>
          <w:szCs w:val="22"/>
        </w:rPr>
        <w:t>1</w:t>
      </w:r>
      <w:r w:rsidRPr="00DB53F6">
        <w:rPr>
          <w:rFonts w:ascii="仿宋_GB2312" w:eastAsia="仿宋_GB2312" w:hint="eastAsia"/>
          <w:color w:val="000000" w:themeColor="text1"/>
          <w:sz w:val="22"/>
          <w:szCs w:val="22"/>
        </w:rPr>
        <w:t>kg牛奶需要</w:t>
      </w:r>
      <w:r w:rsidR="00945260" w:rsidRPr="00DB53F6">
        <w:rPr>
          <w:rFonts w:ascii="仿宋_GB2312" w:eastAsia="仿宋_GB2312" w:hint="eastAsia"/>
          <w:color w:val="000000" w:themeColor="text1"/>
          <w:sz w:val="22"/>
          <w:szCs w:val="22"/>
        </w:rPr>
        <w:t>3.20</w:t>
      </w:r>
      <w:r w:rsidRPr="00DB53F6">
        <w:rPr>
          <w:rFonts w:ascii="仿宋_GB2312" w:eastAsia="仿宋_GB2312" w:hint="eastAsia"/>
          <w:color w:val="000000" w:themeColor="text1"/>
          <w:sz w:val="22"/>
          <w:szCs w:val="22"/>
        </w:rPr>
        <w:t>g磷。</w:t>
      </w:r>
    </w:p>
    <w:p w14:paraId="248F93DE" w14:textId="77777777" w:rsidR="00B55103" w:rsidRPr="00DB53F6" w:rsidRDefault="00B55103" w:rsidP="00C82CBC">
      <w:pPr>
        <w:spacing w:line="560" w:lineRule="exact"/>
        <w:ind w:firstLineChars="200" w:firstLine="640"/>
        <w:rPr>
          <w:rFonts w:ascii="仿宋_GB2312" w:eastAsia="仿宋_GB2312" w:hAnsi="楷体" w:cs="Times New Roman"/>
          <w:color w:val="000000" w:themeColor="text1"/>
          <w:sz w:val="32"/>
          <w:szCs w:val="32"/>
        </w:rPr>
      </w:pPr>
    </w:p>
    <w:p w14:paraId="10D47EC1" w14:textId="77777777" w:rsidR="00BE1BEB" w:rsidRPr="00DB53F6" w:rsidRDefault="00975629">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sidRPr="00DB53F6">
        <w:rPr>
          <w:rFonts w:ascii="Times New Roman" w:eastAsia="黑体" w:hAnsi="Times New Roman" w:cs="Times New Roman" w:hint="eastAsia"/>
          <w:color w:val="000000" w:themeColor="text1"/>
          <w:sz w:val="32"/>
          <w:szCs w:val="32"/>
        </w:rPr>
        <w:lastRenderedPageBreak/>
        <w:t>六、重大意见分歧的处理依据和结果</w:t>
      </w:r>
    </w:p>
    <w:p w14:paraId="430F6A3C"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本标准研制过程中无重大分歧意见。</w:t>
      </w:r>
    </w:p>
    <w:p w14:paraId="416B5B82" w14:textId="77777777" w:rsidR="00BE1BEB" w:rsidRPr="00DB53F6" w:rsidRDefault="00975629">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sidRPr="00DB53F6">
        <w:rPr>
          <w:rFonts w:ascii="Times New Roman" w:eastAsia="黑体" w:hAnsi="Times New Roman" w:cs="Times New Roman" w:hint="eastAsia"/>
          <w:color w:val="000000" w:themeColor="text1"/>
          <w:sz w:val="32"/>
          <w:szCs w:val="32"/>
        </w:rPr>
        <w:t>七、实施标准的措施</w:t>
      </w:r>
    </w:p>
    <w:p w14:paraId="4EA270A7" w14:textId="77777777" w:rsidR="00BE1BEB" w:rsidRPr="00DB53F6" w:rsidRDefault="00975629">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DB53F6">
        <w:rPr>
          <w:rFonts w:ascii="Times New Roman" w:eastAsia="楷体" w:hAnsi="Times New Roman" w:cs="Times New Roman" w:hint="eastAsia"/>
          <w:b/>
          <w:bCs/>
          <w:color w:val="000000" w:themeColor="text1"/>
          <w:kern w:val="0"/>
          <w:sz w:val="32"/>
          <w:szCs w:val="32"/>
        </w:rPr>
        <w:t>（一）标准报批发布后，成立标准宣贯工作组</w:t>
      </w:r>
    </w:p>
    <w:p w14:paraId="48C89C1F"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531A28DA" w14:textId="77777777" w:rsidR="00BE1BEB" w:rsidRPr="00DB53F6" w:rsidRDefault="00975629">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DB53F6">
        <w:rPr>
          <w:rFonts w:ascii="Times New Roman" w:eastAsia="楷体" w:hAnsi="Times New Roman" w:cs="Times New Roman" w:hint="eastAsia"/>
          <w:b/>
          <w:bCs/>
          <w:color w:val="000000" w:themeColor="text1"/>
          <w:kern w:val="0"/>
          <w:sz w:val="32"/>
          <w:szCs w:val="32"/>
        </w:rPr>
        <w:t>（二）组织开展标准宣贯培训</w:t>
      </w:r>
    </w:p>
    <w:p w14:paraId="2D9E1A00" w14:textId="77777777" w:rsidR="00BE1BEB" w:rsidRPr="00DB53F6" w:rsidRDefault="00975629">
      <w:pPr>
        <w:spacing w:line="520" w:lineRule="exact"/>
        <w:ind w:firstLineChars="200" w:firstLine="640"/>
        <w:rPr>
          <w:rFonts w:ascii="仿宋" w:eastAsia="仿宋" w:hAnsi="仿宋"/>
          <w:color w:val="000000" w:themeColor="text1"/>
          <w:sz w:val="32"/>
          <w:szCs w:val="32"/>
        </w:rPr>
      </w:pPr>
      <w:r w:rsidRPr="00DB53F6">
        <w:rPr>
          <w:rFonts w:ascii="仿宋_GB2312" w:eastAsia="仿宋_GB2312" w:hint="eastAsia"/>
          <w:color w:val="000000" w:themeColor="text1"/>
          <w:sz w:val="32"/>
          <w:szCs w:val="32"/>
        </w:rPr>
        <w:t>标准发布实施后，标准宣贯工作小组制作标准解读宣贯培训PPT课件和标准核心技术明白书，并按标准宣贯培训计划深入各市县相关机构，对相关技术人员开展标准宣贯培训，对标准进行逐条解读，让相关技术人员掌握标准核心技术内容，助力标准实施落地，促进奶水牛</w:t>
      </w:r>
      <w:r w:rsidRPr="00DB53F6">
        <w:rPr>
          <w:rFonts w:ascii="仿宋_GB2312" w:eastAsia="仿宋_GB2312"/>
          <w:color w:val="000000" w:themeColor="text1"/>
          <w:sz w:val="32"/>
          <w:szCs w:val="32"/>
        </w:rPr>
        <w:t>产业</w:t>
      </w:r>
      <w:r w:rsidRPr="00DB53F6">
        <w:rPr>
          <w:rFonts w:ascii="仿宋_GB2312" w:eastAsia="仿宋_GB2312" w:hint="eastAsia"/>
          <w:color w:val="000000" w:themeColor="text1"/>
          <w:sz w:val="32"/>
          <w:szCs w:val="32"/>
        </w:rPr>
        <w:t>健康发展。</w:t>
      </w:r>
    </w:p>
    <w:p w14:paraId="25582D92" w14:textId="77777777" w:rsidR="00BE1BEB" w:rsidRPr="00DB53F6" w:rsidRDefault="00975629">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DB53F6">
        <w:rPr>
          <w:rFonts w:ascii="Times New Roman" w:eastAsia="楷体" w:hAnsi="Times New Roman" w:cs="Times New Roman" w:hint="eastAsia"/>
          <w:b/>
          <w:bCs/>
          <w:color w:val="000000" w:themeColor="text1"/>
          <w:kern w:val="0"/>
          <w:sz w:val="32"/>
          <w:szCs w:val="32"/>
        </w:rPr>
        <w:t>（三）开展标准实施交流会，收集标准实施反馈信息</w:t>
      </w:r>
    </w:p>
    <w:p w14:paraId="42D8FD06"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标准起草小组深入各市县相关机构技术人员召开标准实施交流会，听取标准实施过程中存在的问题并做好记录和解答，对存在的问题组织专家团队进行研讨，为标准的复审修订做准备。</w:t>
      </w:r>
    </w:p>
    <w:p w14:paraId="196FB7DB" w14:textId="77777777" w:rsidR="00BE1BEB" w:rsidRPr="00DB53F6" w:rsidRDefault="00975629">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DB53F6">
        <w:rPr>
          <w:rFonts w:ascii="Times New Roman" w:eastAsia="楷体" w:hAnsi="Times New Roman" w:cs="Times New Roman" w:hint="eastAsia"/>
          <w:b/>
          <w:bCs/>
          <w:color w:val="000000" w:themeColor="text1"/>
          <w:kern w:val="0"/>
          <w:sz w:val="32"/>
          <w:szCs w:val="32"/>
        </w:rPr>
        <w:t>（四）开展标准实施效果评估</w:t>
      </w:r>
    </w:p>
    <w:p w14:paraId="6DED1CE1"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14:paraId="3C79D927" w14:textId="77777777" w:rsidR="00BE1BEB" w:rsidRPr="00DB53F6" w:rsidRDefault="00975629">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sidRPr="00DB53F6">
        <w:rPr>
          <w:rFonts w:ascii="Times New Roman" w:eastAsia="黑体" w:hAnsi="Times New Roman" w:cs="Times New Roman" w:hint="eastAsia"/>
          <w:color w:val="000000" w:themeColor="text1"/>
          <w:sz w:val="32"/>
          <w:szCs w:val="32"/>
        </w:rPr>
        <w:t>八、其他应当说明的事项</w:t>
      </w:r>
    </w:p>
    <w:p w14:paraId="298C78EC"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无。</w:t>
      </w:r>
    </w:p>
    <w:p w14:paraId="0D07C1B7" w14:textId="77777777" w:rsidR="00BE1BEB" w:rsidRPr="00DB53F6" w:rsidRDefault="00BE1BEB">
      <w:pPr>
        <w:pStyle w:val="-1"/>
        <w:rPr>
          <w:rFonts w:ascii="仿宋_GB2312" w:eastAsia="仿宋_GB2312"/>
          <w:color w:val="000000" w:themeColor="text1"/>
          <w:sz w:val="28"/>
          <w:szCs w:val="28"/>
        </w:rPr>
      </w:pPr>
    </w:p>
    <w:p w14:paraId="7D9F43FF" w14:textId="77777777" w:rsidR="00BE1BEB" w:rsidRPr="00DB53F6" w:rsidRDefault="00BE1BEB">
      <w:pPr>
        <w:pStyle w:val="-1"/>
        <w:rPr>
          <w:rFonts w:ascii="仿宋_GB2312" w:eastAsia="仿宋_GB2312"/>
          <w:color w:val="000000" w:themeColor="text1"/>
          <w:sz w:val="28"/>
          <w:szCs w:val="28"/>
        </w:rPr>
      </w:pPr>
    </w:p>
    <w:p w14:paraId="62008884" w14:textId="18653C34" w:rsidR="00BE1BEB" w:rsidRPr="00DB53F6" w:rsidRDefault="00975629">
      <w:pPr>
        <w:spacing w:line="520" w:lineRule="exact"/>
        <w:ind w:firstLineChars="200" w:firstLine="640"/>
        <w:jc w:val="right"/>
        <w:rPr>
          <w:rFonts w:ascii="仿宋_GB2312" w:eastAsia="仿宋_GB2312"/>
          <w:color w:val="000000" w:themeColor="text1"/>
          <w:sz w:val="32"/>
          <w:szCs w:val="32"/>
        </w:rPr>
      </w:pPr>
      <w:r w:rsidRPr="00DB53F6">
        <w:rPr>
          <w:rFonts w:ascii="仿宋_GB2312" w:eastAsia="仿宋_GB2312" w:hint="eastAsia"/>
          <w:color w:val="000000" w:themeColor="text1"/>
          <w:sz w:val="32"/>
          <w:szCs w:val="32"/>
        </w:rPr>
        <w:t>团体标准《</w:t>
      </w:r>
      <w:r w:rsidR="00E4139C" w:rsidRPr="00DB53F6">
        <w:rPr>
          <w:rFonts w:ascii="仿宋_GB2312" w:eastAsia="仿宋_GB2312" w:hint="eastAsia"/>
          <w:color w:val="000000" w:themeColor="text1"/>
          <w:sz w:val="32"/>
          <w:szCs w:val="32"/>
        </w:rPr>
        <w:t>泌乳奶水牛营养需要量  干物质、能量、蛋白质、钙和磷</w:t>
      </w:r>
      <w:r w:rsidRPr="00DB53F6">
        <w:rPr>
          <w:rFonts w:ascii="仿宋_GB2312" w:eastAsia="仿宋_GB2312" w:hint="eastAsia"/>
          <w:color w:val="000000" w:themeColor="text1"/>
          <w:sz w:val="32"/>
          <w:szCs w:val="32"/>
        </w:rPr>
        <w:t>》</w:t>
      </w:r>
    </w:p>
    <w:p w14:paraId="49822BF6" w14:textId="77777777"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 w:eastAsia="仿宋" w:hAnsi="仿宋" w:hint="eastAsia"/>
          <w:color w:val="000000" w:themeColor="text1"/>
          <w:sz w:val="32"/>
          <w:szCs w:val="32"/>
        </w:rPr>
        <w:t xml:space="preserve">                             </w:t>
      </w:r>
      <w:r w:rsidRPr="00DB53F6">
        <w:rPr>
          <w:rFonts w:ascii="仿宋_GB2312" w:eastAsia="仿宋_GB2312" w:hint="eastAsia"/>
          <w:color w:val="000000" w:themeColor="text1"/>
          <w:sz w:val="32"/>
          <w:szCs w:val="32"/>
        </w:rPr>
        <w:t>标准编制工作组</w:t>
      </w:r>
    </w:p>
    <w:p w14:paraId="21DD4773" w14:textId="282E6E42" w:rsidR="00BE1BEB" w:rsidRPr="00DB53F6" w:rsidRDefault="00975629">
      <w:pPr>
        <w:spacing w:line="520" w:lineRule="exact"/>
        <w:ind w:firstLineChars="200" w:firstLine="640"/>
        <w:rPr>
          <w:rFonts w:ascii="仿宋_GB2312" w:eastAsia="仿宋_GB2312"/>
          <w:color w:val="000000" w:themeColor="text1"/>
          <w:sz w:val="32"/>
          <w:szCs w:val="32"/>
        </w:rPr>
      </w:pPr>
      <w:r w:rsidRPr="00DB53F6">
        <w:rPr>
          <w:rFonts w:ascii="仿宋" w:eastAsia="仿宋" w:hAnsi="仿宋" w:hint="eastAsia"/>
          <w:color w:val="000000" w:themeColor="text1"/>
          <w:sz w:val="32"/>
          <w:szCs w:val="32"/>
        </w:rPr>
        <w:t xml:space="preserve">                             </w:t>
      </w:r>
      <w:r w:rsidRPr="00DB53F6">
        <w:rPr>
          <w:rFonts w:ascii="仿宋_GB2312" w:eastAsia="仿宋_GB2312" w:hint="eastAsia"/>
          <w:color w:val="000000" w:themeColor="text1"/>
          <w:sz w:val="32"/>
          <w:szCs w:val="32"/>
        </w:rPr>
        <w:t>202</w:t>
      </w:r>
      <w:r w:rsidR="007468FD" w:rsidRPr="00DB53F6">
        <w:rPr>
          <w:rFonts w:ascii="仿宋_GB2312" w:eastAsia="仿宋_GB2312"/>
          <w:color w:val="000000" w:themeColor="text1"/>
          <w:sz w:val="32"/>
          <w:szCs w:val="32"/>
        </w:rPr>
        <w:t>6</w:t>
      </w:r>
      <w:r w:rsidRPr="00DB53F6">
        <w:rPr>
          <w:rFonts w:ascii="仿宋_GB2312" w:eastAsia="仿宋_GB2312" w:hint="eastAsia"/>
          <w:color w:val="000000" w:themeColor="text1"/>
          <w:sz w:val="32"/>
          <w:szCs w:val="32"/>
        </w:rPr>
        <w:t>年</w:t>
      </w:r>
      <w:r w:rsidR="007468FD" w:rsidRPr="00DB53F6">
        <w:rPr>
          <w:rFonts w:ascii="仿宋_GB2312" w:eastAsia="仿宋_GB2312"/>
          <w:color w:val="000000" w:themeColor="text1"/>
          <w:sz w:val="32"/>
          <w:szCs w:val="32"/>
        </w:rPr>
        <w:t>6</w:t>
      </w:r>
      <w:r w:rsidRPr="00DB53F6">
        <w:rPr>
          <w:rFonts w:ascii="仿宋_GB2312" w:eastAsia="仿宋_GB2312" w:hint="eastAsia"/>
          <w:color w:val="000000" w:themeColor="text1"/>
          <w:sz w:val="32"/>
          <w:szCs w:val="32"/>
        </w:rPr>
        <w:t>月</w:t>
      </w:r>
      <w:r w:rsidR="007468FD" w:rsidRPr="00DB53F6">
        <w:rPr>
          <w:rFonts w:ascii="仿宋_GB2312" w:eastAsia="仿宋_GB2312"/>
          <w:color w:val="000000" w:themeColor="text1"/>
          <w:sz w:val="32"/>
          <w:szCs w:val="32"/>
        </w:rPr>
        <w:t>15</w:t>
      </w:r>
      <w:r w:rsidRPr="00DB53F6">
        <w:rPr>
          <w:rFonts w:ascii="仿宋_GB2312" w:eastAsia="仿宋_GB2312" w:hint="eastAsia"/>
          <w:color w:val="000000" w:themeColor="text1"/>
          <w:sz w:val="32"/>
          <w:szCs w:val="32"/>
        </w:rPr>
        <w:t>日</w:t>
      </w:r>
    </w:p>
    <w:bookmarkEnd w:id="0"/>
    <w:p w14:paraId="410ABA67" w14:textId="77777777" w:rsidR="00BE1BEB" w:rsidRPr="00DB53F6" w:rsidRDefault="00BE1BEB">
      <w:pPr>
        <w:pStyle w:val="BodyText2"/>
        <w:jc w:val="center"/>
        <w:rPr>
          <w:color w:val="000000" w:themeColor="text1"/>
        </w:rPr>
      </w:pPr>
    </w:p>
    <w:sectPr w:rsidR="00BE1BEB" w:rsidRPr="00DB53F6">
      <w:footerReference w:type="default" r:id="rId13"/>
      <w:pgSz w:w="11906" w:h="16838"/>
      <w:pgMar w:top="1474" w:right="1474" w:bottom="1474" w:left="1474" w:header="851" w:footer="992" w:gutter="0"/>
      <w:cols w:space="72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68D58B" w14:textId="77777777" w:rsidR="00456F86" w:rsidRDefault="00456F86">
      <w:r>
        <w:separator/>
      </w:r>
    </w:p>
  </w:endnote>
  <w:endnote w:type="continuationSeparator" w:id="0">
    <w:p w14:paraId="56ECE09A" w14:textId="77777777" w:rsidR="00456F86" w:rsidRDefault="00456F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embedRegular r:id="rId1" w:subsetted="1" w:fontKey="{4A8E8A54-45F1-4A35-BD54-7E154743E2CD}"/>
  </w:font>
  <w:font w:name="Calibri">
    <w:panose1 w:val="020F0502020204030204"/>
    <w:charset w:val="00"/>
    <w:family w:val="swiss"/>
    <w:pitch w:val="variable"/>
    <w:sig w:usb0="E00002FF" w:usb1="4000ACFF" w:usb2="00000001" w:usb3="00000000" w:csb0="0000019F" w:csb1="00000000"/>
    <w:embedRegular r:id="rId2" w:subsetted="1" w:fontKey="{95072926-158E-4B23-8BFF-9899A562BA19}"/>
  </w:font>
  <w:font w:name="Cambria">
    <w:panose1 w:val="02040503050406030204"/>
    <w:charset w:val="00"/>
    <w:family w:val="roman"/>
    <w:pitch w:val="variable"/>
    <w:sig w:usb0="E00002FF" w:usb1="400004FF" w:usb2="00000000" w:usb3="00000000" w:csb0="0000019F" w:csb1="00000000"/>
  </w:font>
  <w:font w:name="仿宋">
    <w:panose1 w:val="02010609060101010101"/>
    <w:charset w:val="86"/>
    <w:family w:val="modern"/>
    <w:pitch w:val="fixed"/>
    <w:sig w:usb0="800002BF" w:usb1="38CF7CFA" w:usb2="00000016" w:usb3="00000000" w:csb0="00040001" w:csb1="00000000"/>
    <w:embedRegular r:id="rId3" w:subsetted="1" w:fontKey="{0A364C01-7FB3-4F8B-A30C-A87303FB8026}"/>
  </w:font>
  <w:font w:name="等线">
    <w:altName w:val="DengXian"/>
    <w:panose1 w:val="02010600030101010101"/>
    <w:charset w:val="86"/>
    <w:family w:val="auto"/>
    <w:pitch w:val="variable"/>
    <w:sig w:usb0="A00002BF" w:usb1="38CF7CFA" w:usb2="00000016" w:usb3="00000000" w:csb0="0004000F" w:csb1="00000000"/>
  </w:font>
  <w:font w:name="方正小标宋简体">
    <w:panose1 w:val="02010601030101010101"/>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embedRegular r:id="rId4" w:subsetted="1" w:fontKey="{6E28186F-DB5A-476E-A359-95A1F9D594E1}"/>
    <w:embedBold r:id="rId5" w:subsetted="1" w:fontKey="{F15FEE16-C100-4407-96F6-293590FC5E73}"/>
    <w:embedItalic r:id="rId6" w:subsetted="1" w:fontKey="{CCF179A6-E2C3-48F5-92B9-F645BF1E214B}"/>
  </w:font>
  <w:font w:name="楷体">
    <w:panose1 w:val="02010609060101010101"/>
    <w:charset w:val="86"/>
    <w:family w:val="modern"/>
    <w:pitch w:val="fixed"/>
    <w:sig w:usb0="800002BF" w:usb1="38CF7CFA" w:usb2="00000016" w:usb3="00000000" w:csb0="00040001" w:csb1="00000000"/>
    <w:embedBold r:id="rId7" w:subsetted="1" w:fontKey="{E1B10F15-1744-408B-9DB0-03A591B51127}"/>
  </w:font>
  <w:font w:name="Cambria Math">
    <w:panose1 w:val="02040503050406030204"/>
    <w:charset w:val="00"/>
    <w:family w:val="roman"/>
    <w:pitch w:val="variable"/>
    <w:sig w:usb0="E00002FF" w:usb1="420024FF" w:usb2="00000000" w:usb3="00000000" w:csb0="0000019F" w:csb1="00000000"/>
    <w:embedRegular r:id="rId8" w:fontKey="{71380F3C-25EB-4087-9CFA-FE32F8D38FF5}"/>
    <w:embedBold r:id="rId9" w:fontKey="{704F7A89-1068-4579-8D3F-3D49A1A197C2}"/>
    <w:embedItalic r:id="rId10" w:fontKey="{6BAF10E0-ED32-4240-B6FB-05D20E10A9BB}"/>
    <w:embedBoldItalic r:id="rId11" w:fontKey="{D7EEC16A-C998-45FD-8D5E-D861BDA9814D}"/>
  </w:font>
  <w:font w:name="微软雅黑">
    <w:panose1 w:val="020B0503020204020204"/>
    <w:charset w:val="86"/>
    <w:family w:val="swiss"/>
    <w:pitch w:val="variable"/>
    <w:sig w:usb0="80000287" w:usb1="280F3C52" w:usb2="00000016" w:usb3="00000000" w:csb0="0004001F" w:csb1="00000000"/>
    <w:embedRegular r:id="rId12" w:subsetted="1" w:fontKey="{0F41326F-2ACB-4DA6-B4EF-7A7353494962}"/>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9E2DAB" w14:textId="77777777" w:rsidR="003242E0" w:rsidRDefault="003242E0">
    <w:pPr>
      <w:pStyle w:val="af9"/>
      <w:ind w:firstLine="378"/>
    </w:pPr>
    <w:r>
      <w:rPr>
        <w:noProof/>
      </w:rPr>
      <mc:AlternateContent>
        <mc:Choice Requires="wps">
          <w:drawing>
            <wp:anchor distT="0" distB="0" distL="114300" distR="114300" simplePos="0" relativeHeight="251659264" behindDoc="0" locked="0" layoutInCell="1" allowOverlap="1" wp14:anchorId="744954E9" wp14:editId="3C4B56A5">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3147D647" w14:textId="6A1F7C5C" w:rsidR="003242E0" w:rsidRDefault="003242E0">
                          <w:pPr>
                            <w:pStyle w:val="af9"/>
                            <w:rPr>
                              <w:rFonts w:ascii="宋体" w:hAnsi="宋体"/>
                              <w:sz w:val="21"/>
                            </w:rPr>
                          </w:pPr>
                          <w:r>
                            <w:rPr>
                              <w:rFonts w:ascii="宋体" w:hAnsi="宋体" w:hint="eastAsia"/>
                              <w:sz w:val="21"/>
                            </w:rPr>
                            <w:fldChar w:fldCharType="begin"/>
                          </w:r>
                          <w:r>
                            <w:rPr>
                              <w:rFonts w:ascii="宋体" w:hAnsi="宋体" w:hint="eastAsia"/>
                              <w:sz w:val="21"/>
                            </w:rPr>
                            <w:instrText xml:space="preserve"> PAGE  \* MERGEFORMAT </w:instrText>
                          </w:r>
                          <w:r>
                            <w:rPr>
                              <w:rFonts w:ascii="宋体" w:hAnsi="宋体" w:hint="eastAsia"/>
                              <w:sz w:val="21"/>
                            </w:rPr>
                            <w:fldChar w:fldCharType="separate"/>
                          </w:r>
                          <w:r w:rsidR="00DB53F6">
                            <w:rPr>
                              <w:rFonts w:ascii="宋体" w:hAnsi="宋体"/>
                              <w:noProof/>
                              <w:sz w:val="21"/>
                            </w:rPr>
                            <w:t>22</w:t>
                          </w:r>
                          <w:r>
                            <w:rPr>
                              <w:rFonts w:ascii="宋体" w:hAnsi="宋体" w:hint="eastAsia"/>
                              <w:sz w:val="21"/>
                            </w:rPr>
                            <w:fldChar w:fldCharType="end"/>
                          </w:r>
                        </w:p>
                      </w:txbxContent>
                    </wps:txbx>
                    <wps:bodyPr wrap="none" lIns="0" tIns="0" rIns="0" bIns="0" upright="1">
                      <a:spAutoFit/>
                    </wps:bodyPr>
                  </wps:wsp>
                </a:graphicData>
              </a:graphic>
            </wp:anchor>
          </w:drawing>
        </mc:Choice>
        <mc:Fallback>
          <w:pict>
            <v:shapetype w14:anchorId="744954E9" id="_x0000_t202" coordsize="21600,21600" o:spt="202" path="m,l,21600r21600,l21600,xe">
              <v:stroke joinstyle="miter"/>
              <v:path gradientshapeok="t" o:connecttype="rect"/>
            </v:shapetype>
            <v:shape id="文本框 1" o:spid="_x0000_s1026" type="#_x0000_t202" style="position:absolute;left:0;text-align:left;margin-left:0;margin-top:0;width:4.45pt;height:10.3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" filled="f" stroked="f" strokeweight=".5pt">
              <v:textbox style="mso-fit-shape-to-text:t" inset="0,0,0,0">
                <w:txbxContent>
                  <w:p w14:paraId="3147D647" w14:textId="6A1F7C5C" w:rsidR="003242E0" w:rsidRDefault="003242E0">
                    <w:pPr>
                      <w:pStyle w:val="af9"/>
                      <w:rPr>
                        <w:rFonts w:ascii="宋体" w:hAnsi="宋体"/>
                        <w:sz w:val="21"/>
                      </w:rPr>
                    </w:pPr>
                    <w:r>
                      <w:rPr>
                        <w:rFonts w:ascii="宋体" w:hAnsi="宋体" w:hint="eastAsia"/>
                        <w:sz w:val="21"/>
                      </w:rPr>
                      <w:fldChar w:fldCharType="begin"/>
                    </w:r>
                    <w:r>
                      <w:rPr>
                        <w:rFonts w:ascii="宋体" w:hAnsi="宋体" w:hint="eastAsia"/>
                        <w:sz w:val="21"/>
                      </w:rPr>
                      <w:instrText xml:space="preserve"> PAGE  \* MERGEFORMAT </w:instrText>
                    </w:r>
                    <w:r>
                      <w:rPr>
                        <w:rFonts w:ascii="宋体" w:hAnsi="宋体" w:hint="eastAsia"/>
                        <w:sz w:val="21"/>
                      </w:rPr>
                      <w:fldChar w:fldCharType="separate"/>
                    </w:r>
                    <w:r w:rsidR="00DB53F6">
                      <w:rPr>
                        <w:rFonts w:ascii="宋体" w:hAnsi="宋体"/>
                        <w:noProof/>
                        <w:sz w:val="21"/>
                      </w:rPr>
                      <w:t>22</w:t>
                    </w:r>
                    <w:r>
                      <w:rPr>
                        <w:rFonts w:ascii="宋体" w:hAnsi="宋体" w:hint="eastAsia"/>
                        <w:sz w:val="21"/>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156DB7" w14:textId="77777777" w:rsidR="00456F86" w:rsidRDefault="00456F86">
      <w:r>
        <w:separator/>
      </w:r>
    </w:p>
  </w:footnote>
  <w:footnote w:type="continuationSeparator" w:id="0">
    <w:p w14:paraId="3461AA5C" w14:textId="77777777" w:rsidR="00456F86" w:rsidRDefault="00456F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1" w15:restartNumberingAfterBreak="0">
    <w:nsid w:val="0BDC1670"/>
    <w:multiLevelType w:val="multilevel"/>
    <w:tmpl w:val="0BDC1670"/>
    <w:lvl w:ilvl="0">
      <w:start w:val="1"/>
      <w:numFmt w:val="decimal"/>
      <w:pStyle w:val="a0"/>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15:restartNumberingAfterBreak="0">
    <w:nsid w:val="2C5917C3"/>
    <w:multiLevelType w:val="multilevel"/>
    <w:tmpl w:val="2C5917C3"/>
    <w:lvl w:ilvl="0">
      <w:start w:val="1"/>
      <w:numFmt w:val="none"/>
      <w:pStyle w:val="a1"/>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3" w15:restartNumberingAfterBreak="0">
    <w:nsid w:val="44C50F90"/>
    <w:multiLevelType w:val="multilevel"/>
    <w:tmpl w:val="44C50F90"/>
    <w:lvl w:ilvl="0">
      <w:start w:val="1"/>
      <w:numFmt w:val="lowerLetter"/>
      <w:pStyle w:val="a2"/>
      <w:lvlText w:val="%1)"/>
      <w:lvlJc w:val="left"/>
      <w:pPr>
        <w:tabs>
          <w:tab w:val="left" w:pos="851"/>
        </w:tabs>
        <w:ind w:left="851" w:hanging="426"/>
      </w:pPr>
      <w:rPr>
        <w:rFonts w:ascii="宋体" w:eastAsia="宋体" w:hAnsi="Times New Roman" w:hint="eastAsia"/>
        <w:sz w:val="21"/>
      </w:rPr>
    </w:lvl>
    <w:lvl w:ilvl="1">
      <w:start w:val="1"/>
      <w:numFmt w:val="decimal"/>
      <w:pStyle w:val="a3"/>
      <w:lvlText w:val="%2)"/>
      <w:lvlJc w:val="left"/>
      <w:pPr>
        <w:tabs>
          <w:tab w:val="left" w:pos="1276"/>
        </w:tabs>
        <w:ind w:left="1276" w:hanging="425"/>
      </w:pPr>
      <w:rPr>
        <w:rFonts w:ascii="宋体" w:eastAsia="宋体" w:hAnsi="Times New Roman" w:hint="eastAsia"/>
        <w:sz w:val="21"/>
      </w:rPr>
    </w:lvl>
    <w:lvl w:ilvl="2">
      <w:start w:val="1"/>
      <w:numFmt w:val="decimal"/>
      <w:pStyle w:val="a4"/>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4" w15:restartNumberingAfterBreak="0">
    <w:nsid w:val="5A9B6960"/>
    <w:multiLevelType w:val="multilevel"/>
    <w:tmpl w:val="5A9B6960"/>
    <w:lvl w:ilvl="0">
      <w:start w:val="1"/>
      <w:numFmt w:val="none"/>
      <w:pStyle w:val="a5"/>
      <w:suff w:val="nothing"/>
      <w:lvlText w:val="%1"/>
      <w:legacy w:legacy="1" w:legacySpace="0" w:legacyIndent="0"/>
      <w:lvlJc w:val="left"/>
      <w:pPr>
        <w:ind w:left="0" w:firstLine="0"/>
      </w:pPr>
      <w:rPr>
        <w:rFonts w:hint="eastAsia"/>
      </w:rPr>
    </w:lvl>
    <w:lvl w:ilvl="1">
      <w:start w:val="1"/>
      <w:numFmt w:val="decimal"/>
      <w:pStyle w:val="a6"/>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7"/>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8"/>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9"/>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a"/>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abstractNum w:abstractNumId="5" w15:restartNumberingAfterBreak="0">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b"/>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6" w15:restartNumberingAfterBreak="0">
    <w:nsid w:val="6DBF04F4"/>
    <w:multiLevelType w:val="multilevel"/>
    <w:tmpl w:val="6DBF04F4"/>
    <w:lvl w:ilvl="0">
      <w:start w:val="1"/>
      <w:numFmt w:val="none"/>
      <w:pStyle w:val="ac"/>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num w:numId="1">
    <w:abstractNumId w:val="4"/>
  </w:num>
  <w:num w:numId="2">
    <w:abstractNumId w:val="0"/>
  </w:num>
  <w:num w:numId="3">
    <w:abstractNumId w:val="3"/>
  </w:num>
  <w:num w:numId="4">
    <w:abstractNumId w:val="2"/>
  </w:num>
  <w:num w:numId="5">
    <w:abstractNumId w:val="5"/>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6"/>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cwMDc0ZjI4NzNlMjMwZWM0OGFmYTgxZDU4M2Y4NDAifQ=="/>
  </w:docVars>
  <w:rsids>
    <w:rsidRoot w:val="000D75AA"/>
    <w:rsid w:val="D9BF3AD6"/>
    <w:rsid w:val="E7FFD9D9"/>
    <w:rsid w:val="000026B4"/>
    <w:rsid w:val="00002716"/>
    <w:rsid w:val="000068A2"/>
    <w:rsid w:val="00006CC9"/>
    <w:rsid w:val="00014983"/>
    <w:rsid w:val="00014F92"/>
    <w:rsid w:val="000171F6"/>
    <w:rsid w:val="000178C8"/>
    <w:rsid w:val="00021AEF"/>
    <w:rsid w:val="00024C52"/>
    <w:rsid w:val="0004185E"/>
    <w:rsid w:val="00041CA7"/>
    <w:rsid w:val="000424C0"/>
    <w:rsid w:val="00050571"/>
    <w:rsid w:val="000513F3"/>
    <w:rsid w:val="00051A80"/>
    <w:rsid w:val="00051C74"/>
    <w:rsid w:val="00051F5E"/>
    <w:rsid w:val="000540AB"/>
    <w:rsid w:val="00055442"/>
    <w:rsid w:val="00061BDC"/>
    <w:rsid w:val="000623E3"/>
    <w:rsid w:val="0006459C"/>
    <w:rsid w:val="000671D8"/>
    <w:rsid w:val="000709A1"/>
    <w:rsid w:val="00071CAA"/>
    <w:rsid w:val="00071E4D"/>
    <w:rsid w:val="00072103"/>
    <w:rsid w:val="000743B4"/>
    <w:rsid w:val="00075653"/>
    <w:rsid w:val="00076330"/>
    <w:rsid w:val="00082613"/>
    <w:rsid w:val="00092E1F"/>
    <w:rsid w:val="00094B6B"/>
    <w:rsid w:val="000968C6"/>
    <w:rsid w:val="000969BE"/>
    <w:rsid w:val="00097E01"/>
    <w:rsid w:val="000A2616"/>
    <w:rsid w:val="000A77F5"/>
    <w:rsid w:val="000B2F3C"/>
    <w:rsid w:val="000B3320"/>
    <w:rsid w:val="000B3E65"/>
    <w:rsid w:val="000B4242"/>
    <w:rsid w:val="000B6E76"/>
    <w:rsid w:val="000C3C30"/>
    <w:rsid w:val="000C3F40"/>
    <w:rsid w:val="000C517B"/>
    <w:rsid w:val="000C6800"/>
    <w:rsid w:val="000C7685"/>
    <w:rsid w:val="000D1FCA"/>
    <w:rsid w:val="000D211A"/>
    <w:rsid w:val="000D35F1"/>
    <w:rsid w:val="000D47AC"/>
    <w:rsid w:val="000D688C"/>
    <w:rsid w:val="000D6AA8"/>
    <w:rsid w:val="000D75AA"/>
    <w:rsid w:val="000E0C0E"/>
    <w:rsid w:val="000E53EA"/>
    <w:rsid w:val="000F03C9"/>
    <w:rsid w:val="000F21F0"/>
    <w:rsid w:val="000F2317"/>
    <w:rsid w:val="000F2861"/>
    <w:rsid w:val="000F7AED"/>
    <w:rsid w:val="00101040"/>
    <w:rsid w:val="00107E2F"/>
    <w:rsid w:val="00110AC2"/>
    <w:rsid w:val="001114EB"/>
    <w:rsid w:val="001121F0"/>
    <w:rsid w:val="001133E6"/>
    <w:rsid w:val="001133EF"/>
    <w:rsid w:val="001143BC"/>
    <w:rsid w:val="00116CEA"/>
    <w:rsid w:val="0012345E"/>
    <w:rsid w:val="00132D8B"/>
    <w:rsid w:val="001334A1"/>
    <w:rsid w:val="00133F3E"/>
    <w:rsid w:val="0013596D"/>
    <w:rsid w:val="00141D5D"/>
    <w:rsid w:val="00141D9D"/>
    <w:rsid w:val="001437B3"/>
    <w:rsid w:val="00146BFC"/>
    <w:rsid w:val="00152CB3"/>
    <w:rsid w:val="001530FB"/>
    <w:rsid w:val="001548F8"/>
    <w:rsid w:val="00154F48"/>
    <w:rsid w:val="001653A3"/>
    <w:rsid w:val="001655CC"/>
    <w:rsid w:val="0018012C"/>
    <w:rsid w:val="001821C9"/>
    <w:rsid w:val="00183018"/>
    <w:rsid w:val="00190858"/>
    <w:rsid w:val="00190E01"/>
    <w:rsid w:val="00190EA7"/>
    <w:rsid w:val="00192A37"/>
    <w:rsid w:val="001968C3"/>
    <w:rsid w:val="001A3825"/>
    <w:rsid w:val="001A7570"/>
    <w:rsid w:val="001B0030"/>
    <w:rsid w:val="001B3580"/>
    <w:rsid w:val="001B6B04"/>
    <w:rsid w:val="001C21D4"/>
    <w:rsid w:val="001C4C8F"/>
    <w:rsid w:val="001C4D7A"/>
    <w:rsid w:val="001C684B"/>
    <w:rsid w:val="001C7DE8"/>
    <w:rsid w:val="001D03FF"/>
    <w:rsid w:val="001D0584"/>
    <w:rsid w:val="001D3156"/>
    <w:rsid w:val="001D4971"/>
    <w:rsid w:val="001E1206"/>
    <w:rsid w:val="001E130D"/>
    <w:rsid w:val="001E1CA6"/>
    <w:rsid w:val="001E29C4"/>
    <w:rsid w:val="001E2D73"/>
    <w:rsid w:val="001F251A"/>
    <w:rsid w:val="001F2A8F"/>
    <w:rsid w:val="001F4D35"/>
    <w:rsid w:val="001F5F5D"/>
    <w:rsid w:val="00200252"/>
    <w:rsid w:val="0020127F"/>
    <w:rsid w:val="00204829"/>
    <w:rsid w:val="00205352"/>
    <w:rsid w:val="00205D69"/>
    <w:rsid w:val="00210FD3"/>
    <w:rsid w:val="00212227"/>
    <w:rsid w:val="00212D9E"/>
    <w:rsid w:val="0021503F"/>
    <w:rsid w:val="00215478"/>
    <w:rsid w:val="0021551F"/>
    <w:rsid w:val="002209F0"/>
    <w:rsid w:val="002210B4"/>
    <w:rsid w:val="00221DEA"/>
    <w:rsid w:val="0022236C"/>
    <w:rsid w:val="0022377B"/>
    <w:rsid w:val="002251A3"/>
    <w:rsid w:val="00226607"/>
    <w:rsid w:val="002324B6"/>
    <w:rsid w:val="00234F7D"/>
    <w:rsid w:val="00235F58"/>
    <w:rsid w:val="00236909"/>
    <w:rsid w:val="00236EB4"/>
    <w:rsid w:val="00237A0A"/>
    <w:rsid w:val="00241F8A"/>
    <w:rsid w:val="00242A75"/>
    <w:rsid w:val="00242E52"/>
    <w:rsid w:val="0024606D"/>
    <w:rsid w:val="00246E41"/>
    <w:rsid w:val="00251C09"/>
    <w:rsid w:val="0025373A"/>
    <w:rsid w:val="00253845"/>
    <w:rsid w:val="002546EF"/>
    <w:rsid w:val="00262001"/>
    <w:rsid w:val="00263E80"/>
    <w:rsid w:val="002679F0"/>
    <w:rsid w:val="00271E05"/>
    <w:rsid w:val="00280BDB"/>
    <w:rsid w:val="00281F39"/>
    <w:rsid w:val="0028500C"/>
    <w:rsid w:val="0028575C"/>
    <w:rsid w:val="002879F6"/>
    <w:rsid w:val="00291CD8"/>
    <w:rsid w:val="002920DE"/>
    <w:rsid w:val="00292F73"/>
    <w:rsid w:val="0029554A"/>
    <w:rsid w:val="00297734"/>
    <w:rsid w:val="002A2DDC"/>
    <w:rsid w:val="002A3479"/>
    <w:rsid w:val="002A3683"/>
    <w:rsid w:val="002A6366"/>
    <w:rsid w:val="002B7B10"/>
    <w:rsid w:val="002B7C92"/>
    <w:rsid w:val="002C0F07"/>
    <w:rsid w:val="002C176B"/>
    <w:rsid w:val="002C3627"/>
    <w:rsid w:val="002D005F"/>
    <w:rsid w:val="002D0B78"/>
    <w:rsid w:val="002D2273"/>
    <w:rsid w:val="002D4342"/>
    <w:rsid w:val="002D5597"/>
    <w:rsid w:val="002E1B63"/>
    <w:rsid w:val="002E357A"/>
    <w:rsid w:val="002E3B58"/>
    <w:rsid w:val="002E4234"/>
    <w:rsid w:val="002E5273"/>
    <w:rsid w:val="002E7321"/>
    <w:rsid w:val="002F03C6"/>
    <w:rsid w:val="002F0D8E"/>
    <w:rsid w:val="002F3454"/>
    <w:rsid w:val="002F4C45"/>
    <w:rsid w:val="002F5C0C"/>
    <w:rsid w:val="00300FDB"/>
    <w:rsid w:val="00302739"/>
    <w:rsid w:val="00302A1F"/>
    <w:rsid w:val="00310A68"/>
    <w:rsid w:val="0031223D"/>
    <w:rsid w:val="00312804"/>
    <w:rsid w:val="00313922"/>
    <w:rsid w:val="00315D1F"/>
    <w:rsid w:val="003160CF"/>
    <w:rsid w:val="00316571"/>
    <w:rsid w:val="00317091"/>
    <w:rsid w:val="00317530"/>
    <w:rsid w:val="00320161"/>
    <w:rsid w:val="00320CB4"/>
    <w:rsid w:val="00321E92"/>
    <w:rsid w:val="00322535"/>
    <w:rsid w:val="003242E0"/>
    <w:rsid w:val="003259AF"/>
    <w:rsid w:val="00325F9F"/>
    <w:rsid w:val="0032620D"/>
    <w:rsid w:val="0033062D"/>
    <w:rsid w:val="003306DD"/>
    <w:rsid w:val="00330A4E"/>
    <w:rsid w:val="00332242"/>
    <w:rsid w:val="003329C7"/>
    <w:rsid w:val="003332BA"/>
    <w:rsid w:val="003348AA"/>
    <w:rsid w:val="00340D9B"/>
    <w:rsid w:val="00340FDE"/>
    <w:rsid w:val="003460F3"/>
    <w:rsid w:val="00346534"/>
    <w:rsid w:val="003479E3"/>
    <w:rsid w:val="003517E7"/>
    <w:rsid w:val="00351C4B"/>
    <w:rsid w:val="00357BDF"/>
    <w:rsid w:val="00360A67"/>
    <w:rsid w:val="00360BAF"/>
    <w:rsid w:val="00361596"/>
    <w:rsid w:val="00361F8C"/>
    <w:rsid w:val="00362C01"/>
    <w:rsid w:val="00367D5E"/>
    <w:rsid w:val="00371B5F"/>
    <w:rsid w:val="00372E66"/>
    <w:rsid w:val="00373160"/>
    <w:rsid w:val="00375933"/>
    <w:rsid w:val="0037633C"/>
    <w:rsid w:val="00382E35"/>
    <w:rsid w:val="00384168"/>
    <w:rsid w:val="003872E4"/>
    <w:rsid w:val="00390AD8"/>
    <w:rsid w:val="00390C14"/>
    <w:rsid w:val="00391F54"/>
    <w:rsid w:val="00393447"/>
    <w:rsid w:val="00396F2C"/>
    <w:rsid w:val="003A3F27"/>
    <w:rsid w:val="003A49FF"/>
    <w:rsid w:val="003A5862"/>
    <w:rsid w:val="003A694A"/>
    <w:rsid w:val="003B0042"/>
    <w:rsid w:val="003B45A7"/>
    <w:rsid w:val="003B4F42"/>
    <w:rsid w:val="003B4FCF"/>
    <w:rsid w:val="003B6088"/>
    <w:rsid w:val="003C0E61"/>
    <w:rsid w:val="003D3CB2"/>
    <w:rsid w:val="003D485E"/>
    <w:rsid w:val="003D5559"/>
    <w:rsid w:val="003D5741"/>
    <w:rsid w:val="003D7E9E"/>
    <w:rsid w:val="003E080C"/>
    <w:rsid w:val="003E2B4C"/>
    <w:rsid w:val="00400A69"/>
    <w:rsid w:val="00400B2B"/>
    <w:rsid w:val="00400F75"/>
    <w:rsid w:val="004012D1"/>
    <w:rsid w:val="00405301"/>
    <w:rsid w:val="00406CA3"/>
    <w:rsid w:val="00411EFB"/>
    <w:rsid w:val="00413140"/>
    <w:rsid w:val="0041392D"/>
    <w:rsid w:val="00417593"/>
    <w:rsid w:val="00422CC8"/>
    <w:rsid w:val="00424FB3"/>
    <w:rsid w:val="00426402"/>
    <w:rsid w:val="0042686B"/>
    <w:rsid w:val="00426DC5"/>
    <w:rsid w:val="00430411"/>
    <w:rsid w:val="004314F4"/>
    <w:rsid w:val="00432DC4"/>
    <w:rsid w:val="004373E9"/>
    <w:rsid w:val="00440265"/>
    <w:rsid w:val="0044036C"/>
    <w:rsid w:val="0044048B"/>
    <w:rsid w:val="0044065E"/>
    <w:rsid w:val="00444679"/>
    <w:rsid w:val="004458BB"/>
    <w:rsid w:val="0045095B"/>
    <w:rsid w:val="00455701"/>
    <w:rsid w:val="00456F86"/>
    <w:rsid w:val="00460660"/>
    <w:rsid w:val="00460A36"/>
    <w:rsid w:val="004612C5"/>
    <w:rsid w:val="00461AA3"/>
    <w:rsid w:val="00462FF9"/>
    <w:rsid w:val="00464BAD"/>
    <w:rsid w:val="00471CEC"/>
    <w:rsid w:val="00473D8F"/>
    <w:rsid w:val="00474293"/>
    <w:rsid w:val="0047786D"/>
    <w:rsid w:val="004805DB"/>
    <w:rsid w:val="00480B2B"/>
    <w:rsid w:val="0048511D"/>
    <w:rsid w:val="004851B5"/>
    <w:rsid w:val="0048748F"/>
    <w:rsid w:val="00495AFE"/>
    <w:rsid w:val="00496185"/>
    <w:rsid w:val="00496EA4"/>
    <w:rsid w:val="004A18D9"/>
    <w:rsid w:val="004A4C72"/>
    <w:rsid w:val="004A75FF"/>
    <w:rsid w:val="004B0877"/>
    <w:rsid w:val="004B4D68"/>
    <w:rsid w:val="004C181C"/>
    <w:rsid w:val="004C445A"/>
    <w:rsid w:val="004C4477"/>
    <w:rsid w:val="004C4F1D"/>
    <w:rsid w:val="004C6673"/>
    <w:rsid w:val="004C7096"/>
    <w:rsid w:val="004C78DD"/>
    <w:rsid w:val="004C78FD"/>
    <w:rsid w:val="004C7CD6"/>
    <w:rsid w:val="004D3C4E"/>
    <w:rsid w:val="004D70EE"/>
    <w:rsid w:val="004D7C66"/>
    <w:rsid w:val="004E0167"/>
    <w:rsid w:val="004E152E"/>
    <w:rsid w:val="004E2983"/>
    <w:rsid w:val="004E5371"/>
    <w:rsid w:val="004E77D0"/>
    <w:rsid w:val="004F29B4"/>
    <w:rsid w:val="004F3228"/>
    <w:rsid w:val="004F6C5C"/>
    <w:rsid w:val="004F6DB3"/>
    <w:rsid w:val="004F7DC5"/>
    <w:rsid w:val="005007EF"/>
    <w:rsid w:val="005020DE"/>
    <w:rsid w:val="005051BE"/>
    <w:rsid w:val="00506D43"/>
    <w:rsid w:val="00507297"/>
    <w:rsid w:val="00507A1B"/>
    <w:rsid w:val="00510DCF"/>
    <w:rsid w:val="00510F10"/>
    <w:rsid w:val="00511151"/>
    <w:rsid w:val="005124A3"/>
    <w:rsid w:val="00512A66"/>
    <w:rsid w:val="00515B82"/>
    <w:rsid w:val="0051608A"/>
    <w:rsid w:val="0051755E"/>
    <w:rsid w:val="005208D0"/>
    <w:rsid w:val="00524029"/>
    <w:rsid w:val="00524E15"/>
    <w:rsid w:val="00527354"/>
    <w:rsid w:val="00527E33"/>
    <w:rsid w:val="00533B2A"/>
    <w:rsid w:val="0053400A"/>
    <w:rsid w:val="0053501E"/>
    <w:rsid w:val="0053635F"/>
    <w:rsid w:val="00536C3C"/>
    <w:rsid w:val="00537853"/>
    <w:rsid w:val="00537E5F"/>
    <w:rsid w:val="005403D6"/>
    <w:rsid w:val="00540C2F"/>
    <w:rsid w:val="00540ED5"/>
    <w:rsid w:val="0054119B"/>
    <w:rsid w:val="00542F30"/>
    <w:rsid w:val="00544407"/>
    <w:rsid w:val="0054736C"/>
    <w:rsid w:val="00547941"/>
    <w:rsid w:val="00547AAF"/>
    <w:rsid w:val="005505FD"/>
    <w:rsid w:val="0055431F"/>
    <w:rsid w:val="00554B7D"/>
    <w:rsid w:val="00564A0C"/>
    <w:rsid w:val="00564F91"/>
    <w:rsid w:val="00565DC9"/>
    <w:rsid w:val="0056706B"/>
    <w:rsid w:val="00571433"/>
    <w:rsid w:val="00571BCB"/>
    <w:rsid w:val="005734DC"/>
    <w:rsid w:val="00573DE7"/>
    <w:rsid w:val="00575956"/>
    <w:rsid w:val="00575C51"/>
    <w:rsid w:val="005777D1"/>
    <w:rsid w:val="00583C33"/>
    <w:rsid w:val="00583E03"/>
    <w:rsid w:val="005873FB"/>
    <w:rsid w:val="005910DC"/>
    <w:rsid w:val="00594F6B"/>
    <w:rsid w:val="0059544C"/>
    <w:rsid w:val="00597C52"/>
    <w:rsid w:val="005A067E"/>
    <w:rsid w:val="005A4A0E"/>
    <w:rsid w:val="005A7C01"/>
    <w:rsid w:val="005B304B"/>
    <w:rsid w:val="005B34A5"/>
    <w:rsid w:val="005B6868"/>
    <w:rsid w:val="005C07C8"/>
    <w:rsid w:val="005C2C71"/>
    <w:rsid w:val="005C5910"/>
    <w:rsid w:val="005C5B2E"/>
    <w:rsid w:val="005C68B4"/>
    <w:rsid w:val="005C6BB1"/>
    <w:rsid w:val="005C7E7A"/>
    <w:rsid w:val="005D2ABC"/>
    <w:rsid w:val="005D3003"/>
    <w:rsid w:val="005D616B"/>
    <w:rsid w:val="005D6C2D"/>
    <w:rsid w:val="005E3C13"/>
    <w:rsid w:val="005E47AA"/>
    <w:rsid w:val="005E5F8F"/>
    <w:rsid w:val="005E7B33"/>
    <w:rsid w:val="005F09D2"/>
    <w:rsid w:val="005F1668"/>
    <w:rsid w:val="005F2769"/>
    <w:rsid w:val="005F2AD0"/>
    <w:rsid w:val="005F2FD2"/>
    <w:rsid w:val="005F4961"/>
    <w:rsid w:val="005F529E"/>
    <w:rsid w:val="0060186C"/>
    <w:rsid w:val="00605A2E"/>
    <w:rsid w:val="0060769D"/>
    <w:rsid w:val="00610846"/>
    <w:rsid w:val="00611B2F"/>
    <w:rsid w:val="006121F4"/>
    <w:rsid w:val="00617539"/>
    <w:rsid w:val="00617590"/>
    <w:rsid w:val="00617B08"/>
    <w:rsid w:val="006260BB"/>
    <w:rsid w:val="0062727F"/>
    <w:rsid w:val="00627AB4"/>
    <w:rsid w:val="00631D1E"/>
    <w:rsid w:val="006335ED"/>
    <w:rsid w:val="00633E53"/>
    <w:rsid w:val="006342DB"/>
    <w:rsid w:val="006343EC"/>
    <w:rsid w:val="0063539D"/>
    <w:rsid w:val="006371EA"/>
    <w:rsid w:val="00637F53"/>
    <w:rsid w:val="006470F2"/>
    <w:rsid w:val="006477EC"/>
    <w:rsid w:val="00650F3D"/>
    <w:rsid w:val="00650FD7"/>
    <w:rsid w:val="006511A8"/>
    <w:rsid w:val="006526CC"/>
    <w:rsid w:val="00653597"/>
    <w:rsid w:val="00653CD9"/>
    <w:rsid w:val="00654C80"/>
    <w:rsid w:val="0065639A"/>
    <w:rsid w:val="00660ECB"/>
    <w:rsid w:val="00661F06"/>
    <w:rsid w:val="00664AC8"/>
    <w:rsid w:val="0066650C"/>
    <w:rsid w:val="0066728E"/>
    <w:rsid w:val="0067031D"/>
    <w:rsid w:val="0067378F"/>
    <w:rsid w:val="0067489E"/>
    <w:rsid w:val="006773E1"/>
    <w:rsid w:val="0068386A"/>
    <w:rsid w:val="00685738"/>
    <w:rsid w:val="00691000"/>
    <w:rsid w:val="00691524"/>
    <w:rsid w:val="00695D34"/>
    <w:rsid w:val="0069777F"/>
    <w:rsid w:val="006A0FCD"/>
    <w:rsid w:val="006A4226"/>
    <w:rsid w:val="006A4FC1"/>
    <w:rsid w:val="006A5636"/>
    <w:rsid w:val="006A6711"/>
    <w:rsid w:val="006A6CB4"/>
    <w:rsid w:val="006B0BA0"/>
    <w:rsid w:val="006B12C0"/>
    <w:rsid w:val="006B71A8"/>
    <w:rsid w:val="006C0607"/>
    <w:rsid w:val="006C3771"/>
    <w:rsid w:val="006C3BB0"/>
    <w:rsid w:val="006C5213"/>
    <w:rsid w:val="006C5D9F"/>
    <w:rsid w:val="006D0AF0"/>
    <w:rsid w:val="006D35DC"/>
    <w:rsid w:val="006D4F09"/>
    <w:rsid w:val="006E1443"/>
    <w:rsid w:val="006E2C64"/>
    <w:rsid w:val="006E4C07"/>
    <w:rsid w:val="006E6BFD"/>
    <w:rsid w:val="006E746B"/>
    <w:rsid w:val="006F3E35"/>
    <w:rsid w:val="006F55FA"/>
    <w:rsid w:val="007016D6"/>
    <w:rsid w:val="00704968"/>
    <w:rsid w:val="00707BC6"/>
    <w:rsid w:val="007105C4"/>
    <w:rsid w:val="0071134C"/>
    <w:rsid w:val="007125F7"/>
    <w:rsid w:val="00714DDE"/>
    <w:rsid w:val="00720AF6"/>
    <w:rsid w:val="00724389"/>
    <w:rsid w:val="00726FA5"/>
    <w:rsid w:val="00727802"/>
    <w:rsid w:val="00731B29"/>
    <w:rsid w:val="00733795"/>
    <w:rsid w:val="00734E08"/>
    <w:rsid w:val="007351D6"/>
    <w:rsid w:val="00737200"/>
    <w:rsid w:val="00737872"/>
    <w:rsid w:val="00737D62"/>
    <w:rsid w:val="007400B5"/>
    <w:rsid w:val="0074491A"/>
    <w:rsid w:val="007468FD"/>
    <w:rsid w:val="00747D22"/>
    <w:rsid w:val="00754349"/>
    <w:rsid w:val="00754D85"/>
    <w:rsid w:val="007557E4"/>
    <w:rsid w:val="00756356"/>
    <w:rsid w:val="00757FD8"/>
    <w:rsid w:val="007605F1"/>
    <w:rsid w:val="00763D7D"/>
    <w:rsid w:val="00764CD8"/>
    <w:rsid w:val="00764F96"/>
    <w:rsid w:val="0076553F"/>
    <w:rsid w:val="00774434"/>
    <w:rsid w:val="007756AB"/>
    <w:rsid w:val="00777833"/>
    <w:rsid w:val="007805DF"/>
    <w:rsid w:val="007811F6"/>
    <w:rsid w:val="00781D6C"/>
    <w:rsid w:val="007845E1"/>
    <w:rsid w:val="00785759"/>
    <w:rsid w:val="007936EA"/>
    <w:rsid w:val="007940A9"/>
    <w:rsid w:val="007940BF"/>
    <w:rsid w:val="00795EA0"/>
    <w:rsid w:val="007A149B"/>
    <w:rsid w:val="007A1EB6"/>
    <w:rsid w:val="007B1EA3"/>
    <w:rsid w:val="007C08A9"/>
    <w:rsid w:val="007C244C"/>
    <w:rsid w:val="007C66E4"/>
    <w:rsid w:val="007D641F"/>
    <w:rsid w:val="007D725F"/>
    <w:rsid w:val="007E18F0"/>
    <w:rsid w:val="007E4688"/>
    <w:rsid w:val="007E608C"/>
    <w:rsid w:val="007F2B8D"/>
    <w:rsid w:val="007F3206"/>
    <w:rsid w:val="007F44C1"/>
    <w:rsid w:val="007F6D75"/>
    <w:rsid w:val="008003BA"/>
    <w:rsid w:val="00801A7F"/>
    <w:rsid w:val="0080464A"/>
    <w:rsid w:val="0080563C"/>
    <w:rsid w:val="00806BAC"/>
    <w:rsid w:val="008105E1"/>
    <w:rsid w:val="00812DC4"/>
    <w:rsid w:val="00813A84"/>
    <w:rsid w:val="00814260"/>
    <w:rsid w:val="00814DA3"/>
    <w:rsid w:val="00815F39"/>
    <w:rsid w:val="008206EE"/>
    <w:rsid w:val="008216E8"/>
    <w:rsid w:val="008247C4"/>
    <w:rsid w:val="00825F04"/>
    <w:rsid w:val="00826611"/>
    <w:rsid w:val="00826BFA"/>
    <w:rsid w:val="00831A18"/>
    <w:rsid w:val="0083680B"/>
    <w:rsid w:val="00836EA3"/>
    <w:rsid w:val="00840B0D"/>
    <w:rsid w:val="00850053"/>
    <w:rsid w:val="00853F5C"/>
    <w:rsid w:val="00854417"/>
    <w:rsid w:val="00856862"/>
    <w:rsid w:val="00856A9B"/>
    <w:rsid w:val="00860AE3"/>
    <w:rsid w:val="00863D1C"/>
    <w:rsid w:val="008653C3"/>
    <w:rsid w:val="008715CA"/>
    <w:rsid w:val="00874BB5"/>
    <w:rsid w:val="00874D6B"/>
    <w:rsid w:val="00875B83"/>
    <w:rsid w:val="008779C2"/>
    <w:rsid w:val="0088204E"/>
    <w:rsid w:val="00882F78"/>
    <w:rsid w:val="008854C0"/>
    <w:rsid w:val="0088596D"/>
    <w:rsid w:val="00885A19"/>
    <w:rsid w:val="00886CE3"/>
    <w:rsid w:val="00887632"/>
    <w:rsid w:val="00890AB3"/>
    <w:rsid w:val="00893A2E"/>
    <w:rsid w:val="00895F4A"/>
    <w:rsid w:val="008973E6"/>
    <w:rsid w:val="008A010A"/>
    <w:rsid w:val="008A7625"/>
    <w:rsid w:val="008B22AA"/>
    <w:rsid w:val="008B3416"/>
    <w:rsid w:val="008B3930"/>
    <w:rsid w:val="008B422F"/>
    <w:rsid w:val="008B4863"/>
    <w:rsid w:val="008B579D"/>
    <w:rsid w:val="008B6581"/>
    <w:rsid w:val="008B6B5F"/>
    <w:rsid w:val="008B744A"/>
    <w:rsid w:val="008C0D0B"/>
    <w:rsid w:val="008C1022"/>
    <w:rsid w:val="008C2113"/>
    <w:rsid w:val="008C2552"/>
    <w:rsid w:val="008C50FF"/>
    <w:rsid w:val="008D00AC"/>
    <w:rsid w:val="008D02D8"/>
    <w:rsid w:val="008D1A38"/>
    <w:rsid w:val="008D3443"/>
    <w:rsid w:val="008D7187"/>
    <w:rsid w:val="008D78B0"/>
    <w:rsid w:val="008E1EB5"/>
    <w:rsid w:val="008E63DC"/>
    <w:rsid w:val="008E7ADB"/>
    <w:rsid w:val="008E7C88"/>
    <w:rsid w:val="008F0233"/>
    <w:rsid w:val="008F0327"/>
    <w:rsid w:val="008F3A33"/>
    <w:rsid w:val="008F77D3"/>
    <w:rsid w:val="008F7B61"/>
    <w:rsid w:val="00901A8D"/>
    <w:rsid w:val="009029CF"/>
    <w:rsid w:val="009031D1"/>
    <w:rsid w:val="00905E4B"/>
    <w:rsid w:val="00907D3C"/>
    <w:rsid w:val="00913E57"/>
    <w:rsid w:val="00917D08"/>
    <w:rsid w:val="00917DDE"/>
    <w:rsid w:val="00920F97"/>
    <w:rsid w:val="00921E53"/>
    <w:rsid w:val="0092324A"/>
    <w:rsid w:val="00923402"/>
    <w:rsid w:val="00923653"/>
    <w:rsid w:val="00924305"/>
    <w:rsid w:val="00926112"/>
    <w:rsid w:val="00926B28"/>
    <w:rsid w:val="00926E1B"/>
    <w:rsid w:val="00927696"/>
    <w:rsid w:val="009312DF"/>
    <w:rsid w:val="009317D5"/>
    <w:rsid w:val="00932BA3"/>
    <w:rsid w:val="00933182"/>
    <w:rsid w:val="00933571"/>
    <w:rsid w:val="00940E07"/>
    <w:rsid w:val="009411E1"/>
    <w:rsid w:val="009425CD"/>
    <w:rsid w:val="00943727"/>
    <w:rsid w:val="00945260"/>
    <w:rsid w:val="009453F1"/>
    <w:rsid w:val="0094544E"/>
    <w:rsid w:val="00947EBA"/>
    <w:rsid w:val="00952A6C"/>
    <w:rsid w:val="00953891"/>
    <w:rsid w:val="00954DC7"/>
    <w:rsid w:val="00954FD2"/>
    <w:rsid w:val="0096388F"/>
    <w:rsid w:val="00963992"/>
    <w:rsid w:val="00966431"/>
    <w:rsid w:val="00966E03"/>
    <w:rsid w:val="009706A4"/>
    <w:rsid w:val="00970FC4"/>
    <w:rsid w:val="00971556"/>
    <w:rsid w:val="009718CC"/>
    <w:rsid w:val="009750C1"/>
    <w:rsid w:val="00975629"/>
    <w:rsid w:val="00975641"/>
    <w:rsid w:val="00985F7F"/>
    <w:rsid w:val="00991C98"/>
    <w:rsid w:val="00994827"/>
    <w:rsid w:val="00997F40"/>
    <w:rsid w:val="009A0FFB"/>
    <w:rsid w:val="009A13B3"/>
    <w:rsid w:val="009A4141"/>
    <w:rsid w:val="009A5CFB"/>
    <w:rsid w:val="009A62C4"/>
    <w:rsid w:val="009B36FD"/>
    <w:rsid w:val="009B795D"/>
    <w:rsid w:val="009C0BDB"/>
    <w:rsid w:val="009C174F"/>
    <w:rsid w:val="009C21A2"/>
    <w:rsid w:val="009C2645"/>
    <w:rsid w:val="009C5B24"/>
    <w:rsid w:val="009D1C9B"/>
    <w:rsid w:val="009D2D7E"/>
    <w:rsid w:val="009D438F"/>
    <w:rsid w:val="009D5100"/>
    <w:rsid w:val="009D6865"/>
    <w:rsid w:val="009E3161"/>
    <w:rsid w:val="009F0F09"/>
    <w:rsid w:val="009F33B1"/>
    <w:rsid w:val="009F7D99"/>
    <w:rsid w:val="00A0200B"/>
    <w:rsid w:val="00A05C7B"/>
    <w:rsid w:val="00A065E9"/>
    <w:rsid w:val="00A11DCA"/>
    <w:rsid w:val="00A12161"/>
    <w:rsid w:val="00A1234F"/>
    <w:rsid w:val="00A1372A"/>
    <w:rsid w:val="00A16A3E"/>
    <w:rsid w:val="00A16D74"/>
    <w:rsid w:val="00A1702E"/>
    <w:rsid w:val="00A204FE"/>
    <w:rsid w:val="00A22171"/>
    <w:rsid w:val="00A22C63"/>
    <w:rsid w:val="00A23C1F"/>
    <w:rsid w:val="00A24C55"/>
    <w:rsid w:val="00A263D3"/>
    <w:rsid w:val="00A2656A"/>
    <w:rsid w:val="00A30314"/>
    <w:rsid w:val="00A324C0"/>
    <w:rsid w:val="00A356AD"/>
    <w:rsid w:val="00A365A2"/>
    <w:rsid w:val="00A37FDF"/>
    <w:rsid w:val="00A412E6"/>
    <w:rsid w:val="00A42C5E"/>
    <w:rsid w:val="00A4360A"/>
    <w:rsid w:val="00A43914"/>
    <w:rsid w:val="00A449BB"/>
    <w:rsid w:val="00A467C0"/>
    <w:rsid w:val="00A511A6"/>
    <w:rsid w:val="00A52D71"/>
    <w:rsid w:val="00A52E40"/>
    <w:rsid w:val="00A55696"/>
    <w:rsid w:val="00A602E9"/>
    <w:rsid w:val="00A62606"/>
    <w:rsid w:val="00A72EA5"/>
    <w:rsid w:val="00A73E5A"/>
    <w:rsid w:val="00A75476"/>
    <w:rsid w:val="00A80798"/>
    <w:rsid w:val="00A84390"/>
    <w:rsid w:val="00A86090"/>
    <w:rsid w:val="00A865BA"/>
    <w:rsid w:val="00A877C5"/>
    <w:rsid w:val="00A87F41"/>
    <w:rsid w:val="00A87F8B"/>
    <w:rsid w:val="00A93EC6"/>
    <w:rsid w:val="00A94D0D"/>
    <w:rsid w:val="00AA112C"/>
    <w:rsid w:val="00AA4E65"/>
    <w:rsid w:val="00AA703E"/>
    <w:rsid w:val="00AB10F4"/>
    <w:rsid w:val="00AB565E"/>
    <w:rsid w:val="00AC1923"/>
    <w:rsid w:val="00AC3575"/>
    <w:rsid w:val="00AC57C3"/>
    <w:rsid w:val="00AC63CF"/>
    <w:rsid w:val="00AD0169"/>
    <w:rsid w:val="00AD0172"/>
    <w:rsid w:val="00AD2BF7"/>
    <w:rsid w:val="00AD4D17"/>
    <w:rsid w:val="00AD5449"/>
    <w:rsid w:val="00AD6E16"/>
    <w:rsid w:val="00AE261F"/>
    <w:rsid w:val="00AE277B"/>
    <w:rsid w:val="00AE2D3E"/>
    <w:rsid w:val="00AE2DC3"/>
    <w:rsid w:val="00AE3954"/>
    <w:rsid w:val="00AE3AD9"/>
    <w:rsid w:val="00AE45B6"/>
    <w:rsid w:val="00AE5727"/>
    <w:rsid w:val="00AE6AA1"/>
    <w:rsid w:val="00AE7155"/>
    <w:rsid w:val="00AE7B31"/>
    <w:rsid w:val="00AF11A3"/>
    <w:rsid w:val="00AF1EF8"/>
    <w:rsid w:val="00AF5EA1"/>
    <w:rsid w:val="00B02088"/>
    <w:rsid w:val="00B0340D"/>
    <w:rsid w:val="00B03636"/>
    <w:rsid w:val="00B046DF"/>
    <w:rsid w:val="00B0506E"/>
    <w:rsid w:val="00B05BC1"/>
    <w:rsid w:val="00B07A8A"/>
    <w:rsid w:val="00B11249"/>
    <w:rsid w:val="00B11CC1"/>
    <w:rsid w:val="00B122F4"/>
    <w:rsid w:val="00B13D72"/>
    <w:rsid w:val="00B144D3"/>
    <w:rsid w:val="00B1480E"/>
    <w:rsid w:val="00B213D1"/>
    <w:rsid w:val="00B233CC"/>
    <w:rsid w:val="00B23C80"/>
    <w:rsid w:val="00B258C7"/>
    <w:rsid w:val="00B339D7"/>
    <w:rsid w:val="00B37157"/>
    <w:rsid w:val="00B37261"/>
    <w:rsid w:val="00B37548"/>
    <w:rsid w:val="00B403A0"/>
    <w:rsid w:val="00B429E8"/>
    <w:rsid w:val="00B42E3C"/>
    <w:rsid w:val="00B43752"/>
    <w:rsid w:val="00B50F8B"/>
    <w:rsid w:val="00B53F5C"/>
    <w:rsid w:val="00B54989"/>
    <w:rsid w:val="00B54E52"/>
    <w:rsid w:val="00B55103"/>
    <w:rsid w:val="00B5537F"/>
    <w:rsid w:val="00B55800"/>
    <w:rsid w:val="00B56568"/>
    <w:rsid w:val="00B63784"/>
    <w:rsid w:val="00B65AE9"/>
    <w:rsid w:val="00B66676"/>
    <w:rsid w:val="00B6740B"/>
    <w:rsid w:val="00B708B2"/>
    <w:rsid w:val="00B73416"/>
    <w:rsid w:val="00B77477"/>
    <w:rsid w:val="00B81E53"/>
    <w:rsid w:val="00B82470"/>
    <w:rsid w:val="00B8532C"/>
    <w:rsid w:val="00B938A5"/>
    <w:rsid w:val="00B94E0B"/>
    <w:rsid w:val="00B94EFE"/>
    <w:rsid w:val="00B954B8"/>
    <w:rsid w:val="00B95769"/>
    <w:rsid w:val="00B95AA9"/>
    <w:rsid w:val="00BA1E45"/>
    <w:rsid w:val="00BA33F4"/>
    <w:rsid w:val="00BA570D"/>
    <w:rsid w:val="00BA5A89"/>
    <w:rsid w:val="00BA67F2"/>
    <w:rsid w:val="00BB0302"/>
    <w:rsid w:val="00BB0578"/>
    <w:rsid w:val="00BB14F3"/>
    <w:rsid w:val="00BB2599"/>
    <w:rsid w:val="00BB4557"/>
    <w:rsid w:val="00BB4A60"/>
    <w:rsid w:val="00BB6932"/>
    <w:rsid w:val="00BB7B52"/>
    <w:rsid w:val="00BC09B1"/>
    <w:rsid w:val="00BC0AE7"/>
    <w:rsid w:val="00BC0EBE"/>
    <w:rsid w:val="00BC1466"/>
    <w:rsid w:val="00BC2838"/>
    <w:rsid w:val="00BC75E3"/>
    <w:rsid w:val="00BD0462"/>
    <w:rsid w:val="00BD049A"/>
    <w:rsid w:val="00BD1C9B"/>
    <w:rsid w:val="00BD2990"/>
    <w:rsid w:val="00BD46AC"/>
    <w:rsid w:val="00BD50BC"/>
    <w:rsid w:val="00BD58F8"/>
    <w:rsid w:val="00BE1405"/>
    <w:rsid w:val="00BE1BEB"/>
    <w:rsid w:val="00BE2434"/>
    <w:rsid w:val="00BE4828"/>
    <w:rsid w:val="00BE7E1C"/>
    <w:rsid w:val="00BF1BCD"/>
    <w:rsid w:val="00BF2633"/>
    <w:rsid w:val="00BF31F0"/>
    <w:rsid w:val="00C01697"/>
    <w:rsid w:val="00C0404B"/>
    <w:rsid w:val="00C07069"/>
    <w:rsid w:val="00C10DDC"/>
    <w:rsid w:val="00C11840"/>
    <w:rsid w:val="00C123EE"/>
    <w:rsid w:val="00C13CB6"/>
    <w:rsid w:val="00C16960"/>
    <w:rsid w:val="00C20386"/>
    <w:rsid w:val="00C24084"/>
    <w:rsid w:val="00C240EA"/>
    <w:rsid w:val="00C24E08"/>
    <w:rsid w:val="00C25A1B"/>
    <w:rsid w:val="00C3071D"/>
    <w:rsid w:val="00C32608"/>
    <w:rsid w:val="00C3263C"/>
    <w:rsid w:val="00C34527"/>
    <w:rsid w:val="00C34EF5"/>
    <w:rsid w:val="00C353E2"/>
    <w:rsid w:val="00C370DD"/>
    <w:rsid w:val="00C417EA"/>
    <w:rsid w:val="00C43474"/>
    <w:rsid w:val="00C452A4"/>
    <w:rsid w:val="00C45AB0"/>
    <w:rsid w:val="00C4615A"/>
    <w:rsid w:val="00C47943"/>
    <w:rsid w:val="00C514D2"/>
    <w:rsid w:val="00C53DA6"/>
    <w:rsid w:val="00C556A8"/>
    <w:rsid w:val="00C5603B"/>
    <w:rsid w:val="00C6357F"/>
    <w:rsid w:val="00C63CAC"/>
    <w:rsid w:val="00C63F98"/>
    <w:rsid w:val="00C6457A"/>
    <w:rsid w:val="00C65F66"/>
    <w:rsid w:val="00C7120B"/>
    <w:rsid w:val="00C7355C"/>
    <w:rsid w:val="00C75439"/>
    <w:rsid w:val="00C76192"/>
    <w:rsid w:val="00C76CBA"/>
    <w:rsid w:val="00C82CBC"/>
    <w:rsid w:val="00C83F05"/>
    <w:rsid w:val="00C84144"/>
    <w:rsid w:val="00C84726"/>
    <w:rsid w:val="00C8714F"/>
    <w:rsid w:val="00C877FA"/>
    <w:rsid w:val="00C91BC6"/>
    <w:rsid w:val="00C94DE6"/>
    <w:rsid w:val="00CA061C"/>
    <w:rsid w:val="00CA42EE"/>
    <w:rsid w:val="00CA4819"/>
    <w:rsid w:val="00CA66D2"/>
    <w:rsid w:val="00CB1526"/>
    <w:rsid w:val="00CB15D9"/>
    <w:rsid w:val="00CB4195"/>
    <w:rsid w:val="00CB4AE0"/>
    <w:rsid w:val="00CC2D94"/>
    <w:rsid w:val="00CC3BA7"/>
    <w:rsid w:val="00CC657B"/>
    <w:rsid w:val="00CC6C27"/>
    <w:rsid w:val="00CC71EF"/>
    <w:rsid w:val="00CD1247"/>
    <w:rsid w:val="00CD39C3"/>
    <w:rsid w:val="00CD641B"/>
    <w:rsid w:val="00CD7D4C"/>
    <w:rsid w:val="00CE3911"/>
    <w:rsid w:val="00CE4310"/>
    <w:rsid w:val="00CE618C"/>
    <w:rsid w:val="00CE6464"/>
    <w:rsid w:val="00CE7CD2"/>
    <w:rsid w:val="00CF1134"/>
    <w:rsid w:val="00CF2652"/>
    <w:rsid w:val="00CF4569"/>
    <w:rsid w:val="00D01B13"/>
    <w:rsid w:val="00D0457A"/>
    <w:rsid w:val="00D04C1F"/>
    <w:rsid w:val="00D056CC"/>
    <w:rsid w:val="00D07689"/>
    <w:rsid w:val="00D12C1A"/>
    <w:rsid w:val="00D157EE"/>
    <w:rsid w:val="00D244E8"/>
    <w:rsid w:val="00D25186"/>
    <w:rsid w:val="00D26FDE"/>
    <w:rsid w:val="00D32A78"/>
    <w:rsid w:val="00D32D33"/>
    <w:rsid w:val="00D35977"/>
    <w:rsid w:val="00D40471"/>
    <w:rsid w:val="00D41B12"/>
    <w:rsid w:val="00D43F5A"/>
    <w:rsid w:val="00D46122"/>
    <w:rsid w:val="00D46946"/>
    <w:rsid w:val="00D47978"/>
    <w:rsid w:val="00D51137"/>
    <w:rsid w:val="00D51397"/>
    <w:rsid w:val="00D63277"/>
    <w:rsid w:val="00D63378"/>
    <w:rsid w:val="00D634F2"/>
    <w:rsid w:val="00D64041"/>
    <w:rsid w:val="00D64597"/>
    <w:rsid w:val="00D65554"/>
    <w:rsid w:val="00D6558E"/>
    <w:rsid w:val="00D67816"/>
    <w:rsid w:val="00D720CD"/>
    <w:rsid w:val="00D742F6"/>
    <w:rsid w:val="00D75133"/>
    <w:rsid w:val="00D76935"/>
    <w:rsid w:val="00D779E8"/>
    <w:rsid w:val="00D82669"/>
    <w:rsid w:val="00D830DE"/>
    <w:rsid w:val="00D85995"/>
    <w:rsid w:val="00D87A69"/>
    <w:rsid w:val="00D87F07"/>
    <w:rsid w:val="00D90E31"/>
    <w:rsid w:val="00D9142A"/>
    <w:rsid w:val="00D9558F"/>
    <w:rsid w:val="00D960EC"/>
    <w:rsid w:val="00D9735E"/>
    <w:rsid w:val="00D97782"/>
    <w:rsid w:val="00DA049B"/>
    <w:rsid w:val="00DA50C3"/>
    <w:rsid w:val="00DA5ECB"/>
    <w:rsid w:val="00DA7438"/>
    <w:rsid w:val="00DB0788"/>
    <w:rsid w:val="00DB53F6"/>
    <w:rsid w:val="00DB7F6F"/>
    <w:rsid w:val="00DC55D0"/>
    <w:rsid w:val="00DC5BB0"/>
    <w:rsid w:val="00DD0BAD"/>
    <w:rsid w:val="00DD0DE2"/>
    <w:rsid w:val="00DD2CE2"/>
    <w:rsid w:val="00DD60DE"/>
    <w:rsid w:val="00DD642A"/>
    <w:rsid w:val="00DD71A7"/>
    <w:rsid w:val="00DE1406"/>
    <w:rsid w:val="00DE14F6"/>
    <w:rsid w:val="00DE35BE"/>
    <w:rsid w:val="00DF2589"/>
    <w:rsid w:val="00DF360F"/>
    <w:rsid w:val="00DF36CA"/>
    <w:rsid w:val="00DF4FB8"/>
    <w:rsid w:val="00DF63E3"/>
    <w:rsid w:val="00DF7385"/>
    <w:rsid w:val="00E00473"/>
    <w:rsid w:val="00E02F0D"/>
    <w:rsid w:val="00E1061C"/>
    <w:rsid w:val="00E10692"/>
    <w:rsid w:val="00E14738"/>
    <w:rsid w:val="00E1479A"/>
    <w:rsid w:val="00E15A16"/>
    <w:rsid w:val="00E206A3"/>
    <w:rsid w:val="00E20C64"/>
    <w:rsid w:val="00E21EC2"/>
    <w:rsid w:val="00E24DB8"/>
    <w:rsid w:val="00E26A26"/>
    <w:rsid w:val="00E26EB0"/>
    <w:rsid w:val="00E27034"/>
    <w:rsid w:val="00E32D4B"/>
    <w:rsid w:val="00E33957"/>
    <w:rsid w:val="00E40749"/>
    <w:rsid w:val="00E41116"/>
    <w:rsid w:val="00E4139C"/>
    <w:rsid w:val="00E414EF"/>
    <w:rsid w:val="00E424DA"/>
    <w:rsid w:val="00E45390"/>
    <w:rsid w:val="00E455A5"/>
    <w:rsid w:val="00E555C5"/>
    <w:rsid w:val="00E56CCD"/>
    <w:rsid w:val="00E5722D"/>
    <w:rsid w:val="00E62643"/>
    <w:rsid w:val="00E62938"/>
    <w:rsid w:val="00E632C4"/>
    <w:rsid w:val="00E642D3"/>
    <w:rsid w:val="00E702F6"/>
    <w:rsid w:val="00E7387C"/>
    <w:rsid w:val="00E73C17"/>
    <w:rsid w:val="00E73E5F"/>
    <w:rsid w:val="00E768B8"/>
    <w:rsid w:val="00E778AE"/>
    <w:rsid w:val="00E77A0F"/>
    <w:rsid w:val="00E80997"/>
    <w:rsid w:val="00E82D4E"/>
    <w:rsid w:val="00E835A1"/>
    <w:rsid w:val="00E83E2D"/>
    <w:rsid w:val="00E85164"/>
    <w:rsid w:val="00E8739B"/>
    <w:rsid w:val="00E90652"/>
    <w:rsid w:val="00E948B4"/>
    <w:rsid w:val="00E95C43"/>
    <w:rsid w:val="00E96570"/>
    <w:rsid w:val="00EA31DB"/>
    <w:rsid w:val="00EA68E9"/>
    <w:rsid w:val="00EA7D7F"/>
    <w:rsid w:val="00EB3C38"/>
    <w:rsid w:val="00EC12A0"/>
    <w:rsid w:val="00EC1E5F"/>
    <w:rsid w:val="00EC64A8"/>
    <w:rsid w:val="00EC78B7"/>
    <w:rsid w:val="00ED11C2"/>
    <w:rsid w:val="00ED14BD"/>
    <w:rsid w:val="00ED1B78"/>
    <w:rsid w:val="00ED24F1"/>
    <w:rsid w:val="00ED41E5"/>
    <w:rsid w:val="00ED49B5"/>
    <w:rsid w:val="00EE332B"/>
    <w:rsid w:val="00EE6C01"/>
    <w:rsid w:val="00EF1519"/>
    <w:rsid w:val="00EF2383"/>
    <w:rsid w:val="00EF2896"/>
    <w:rsid w:val="00EF2C61"/>
    <w:rsid w:val="00EF42DA"/>
    <w:rsid w:val="00EF4610"/>
    <w:rsid w:val="00EF6CB2"/>
    <w:rsid w:val="00EF7939"/>
    <w:rsid w:val="00F01A5C"/>
    <w:rsid w:val="00F03F7A"/>
    <w:rsid w:val="00F04DE2"/>
    <w:rsid w:val="00F076E3"/>
    <w:rsid w:val="00F11CFC"/>
    <w:rsid w:val="00F1463A"/>
    <w:rsid w:val="00F15936"/>
    <w:rsid w:val="00F20B68"/>
    <w:rsid w:val="00F23DBE"/>
    <w:rsid w:val="00F2554B"/>
    <w:rsid w:val="00F31085"/>
    <w:rsid w:val="00F31737"/>
    <w:rsid w:val="00F329A7"/>
    <w:rsid w:val="00F40513"/>
    <w:rsid w:val="00F41831"/>
    <w:rsid w:val="00F41C5C"/>
    <w:rsid w:val="00F424A9"/>
    <w:rsid w:val="00F4459F"/>
    <w:rsid w:val="00F508C7"/>
    <w:rsid w:val="00F52F72"/>
    <w:rsid w:val="00F5729F"/>
    <w:rsid w:val="00F60524"/>
    <w:rsid w:val="00F65587"/>
    <w:rsid w:val="00F656A1"/>
    <w:rsid w:val="00F65B62"/>
    <w:rsid w:val="00F71AE6"/>
    <w:rsid w:val="00F72DC7"/>
    <w:rsid w:val="00F74B26"/>
    <w:rsid w:val="00F772DD"/>
    <w:rsid w:val="00F776C3"/>
    <w:rsid w:val="00F77E06"/>
    <w:rsid w:val="00F80CA8"/>
    <w:rsid w:val="00F8101C"/>
    <w:rsid w:val="00F850F4"/>
    <w:rsid w:val="00F85AD8"/>
    <w:rsid w:val="00F9021F"/>
    <w:rsid w:val="00F93464"/>
    <w:rsid w:val="00F95594"/>
    <w:rsid w:val="00F973A7"/>
    <w:rsid w:val="00FA35E2"/>
    <w:rsid w:val="00FA5DE1"/>
    <w:rsid w:val="00FA6CB8"/>
    <w:rsid w:val="00FA7D60"/>
    <w:rsid w:val="00FB260A"/>
    <w:rsid w:val="00FB2B02"/>
    <w:rsid w:val="00FB4897"/>
    <w:rsid w:val="00FB6664"/>
    <w:rsid w:val="00FC2464"/>
    <w:rsid w:val="00FC3224"/>
    <w:rsid w:val="00FC60C3"/>
    <w:rsid w:val="00FC6311"/>
    <w:rsid w:val="00FC7647"/>
    <w:rsid w:val="00FC7CE6"/>
    <w:rsid w:val="00FD0795"/>
    <w:rsid w:val="00FD0A4E"/>
    <w:rsid w:val="00FD3A37"/>
    <w:rsid w:val="00FD577E"/>
    <w:rsid w:val="00FD6497"/>
    <w:rsid w:val="00FD73BD"/>
    <w:rsid w:val="00FE14B4"/>
    <w:rsid w:val="00FE1EBE"/>
    <w:rsid w:val="00FE46CE"/>
    <w:rsid w:val="00FE4E43"/>
    <w:rsid w:val="00FF1103"/>
    <w:rsid w:val="00FF1DBC"/>
    <w:rsid w:val="00FF2EC3"/>
    <w:rsid w:val="00FF462C"/>
    <w:rsid w:val="00FF647D"/>
    <w:rsid w:val="00FF66DC"/>
    <w:rsid w:val="00FF7CD6"/>
    <w:rsid w:val="012A4E2C"/>
    <w:rsid w:val="02DC2156"/>
    <w:rsid w:val="03CC3F79"/>
    <w:rsid w:val="05CD222A"/>
    <w:rsid w:val="06084616"/>
    <w:rsid w:val="06A9292B"/>
    <w:rsid w:val="08EF7A39"/>
    <w:rsid w:val="0A5844F0"/>
    <w:rsid w:val="0DFF0ECB"/>
    <w:rsid w:val="0EE41D10"/>
    <w:rsid w:val="11386E78"/>
    <w:rsid w:val="11B73ED3"/>
    <w:rsid w:val="12277661"/>
    <w:rsid w:val="133D4C82"/>
    <w:rsid w:val="138D4967"/>
    <w:rsid w:val="13D12EE6"/>
    <w:rsid w:val="13EE1CEA"/>
    <w:rsid w:val="13F37300"/>
    <w:rsid w:val="174D6D27"/>
    <w:rsid w:val="18CE5C46"/>
    <w:rsid w:val="1A2A2D28"/>
    <w:rsid w:val="1B9C64CF"/>
    <w:rsid w:val="1E6C7E3E"/>
    <w:rsid w:val="20346CD6"/>
    <w:rsid w:val="206E043A"/>
    <w:rsid w:val="21B75E11"/>
    <w:rsid w:val="2443573A"/>
    <w:rsid w:val="25496D80"/>
    <w:rsid w:val="27095D8A"/>
    <w:rsid w:val="277B51EB"/>
    <w:rsid w:val="279E6744"/>
    <w:rsid w:val="29EF532D"/>
    <w:rsid w:val="2BAD2B02"/>
    <w:rsid w:val="2E0C3040"/>
    <w:rsid w:val="2E40384E"/>
    <w:rsid w:val="2F083808"/>
    <w:rsid w:val="2F0B058C"/>
    <w:rsid w:val="2F7C5FA4"/>
    <w:rsid w:val="344833B2"/>
    <w:rsid w:val="3D6C58AA"/>
    <w:rsid w:val="3E799816"/>
    <w:rsid w:val="403F2E01"/>
    <w:rsid w:val="431A1904"/>
    <w:rsid w:val="45413951"/>
    <w:rsid w:val="4581203B"/>
    <w:rsid w:val="46E47FFF"/>
    <w:rsid w:val="4779601E"/>
    <w:rsid w:val="493E1AE1"/>
    <w:rsid w:val="4B2238EC"/>
    <w:rsid w:val="4C6C7CEB"/>
    <w:rsid w:val="4DDD59C1"/>
    <w:rsid w:val="4EAE0286"/>
    <w:rsid w:val="51FB0B52"/>
    <w:rsid w:val="531F075A"/>
    <w:rsid w:val="55D63DB0"/>
    <w:rsid w:val="56DA342C"/>
    <w:rsid w:val="57A01936"/>
    <w:rsid w:val="57A57FD6"/>
    <w:rsid w:val="57F01F2D"/>
    <w:rsid w:val="58D367F3"/>
    <w:rsid w:val="592C1295"/>
    <w:rsid w:val="59DD74BB"/>
    <w:rsid w:val="5A8C449C"/>
    <w:rsid w:val="5B571FFB"/>
    <w:rsid w:val="5BFB00CD"/>
    <w:rsid w:val="5C452F47"/>
    <w:rsid w:val="5D086F45"/>
    <w:rsid w:val="5D4D6706"/>
    <w:rsid w:val="60252B89"/>
    <w:rsid w:val="616C2448"/>
    <w:rsid w:val="63DF2082"/>
    <w:rsid w:val="654A16B4"/>
    <w:rsid w:val="660F1D12"/>
    <w:rsid w:val="67241C66"/>
    <w:rsid w:val="67277FC8"/>
    <w:rsid w:val="677C2407"/>
    <w:rsid w:val="68670295"/>
    <w:rsid w:val="68C47A98"/>
    <w:rsid w:val="68C53F3C"/>
    <w:rsid w:val="69EF701F"/>
    <w:rsid w:val="6CC80E6D"/>
    <w:rsid w:val="6FDD1529"/>
    <w:rsid w:val="710B6BAC"/>
    <w:rsid w:val="71CC633B"/>
    <w:rsid w:val="71F238C8"/>
    <w:rsid w:val="738A5B9F"/>
    <w:rsid w:val="741F6AAA"/>
    <w:rsid w:val="74A0585D"/>
    <w:rsid w:val="77A7157C"/>
    <w:rsid w:val="78B143BF"/>
    <w:rsid w:val="7A035425"/>
    <w:rsid w:val="7AB465B7"/>
    <w:rsid w:val="7AFEC822"/>
    <w:rsid w:val="7B215011"/>
    <w:rsid w:val="7CB63E70"/>
    <w:rsid w:val="7D221505"/>
    <w:rsid w:val="7E296D89"/>
    <w:rsid w:val="7E2B6198"/>
    <w:rsid w:val="7FF117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0C10EDEB"/>
  <w15:docId w15:val="{5A634D84-58E6-4237-9241-798F7131E9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uiPriority="0" w:qFormat="1"/>
    <w:lsdException w:name="footnote reference" w:uiPriority="0" w:qFormat="1"/>
    <w:lsdException w:name="annotation reference" w:qFormat="1"/>
    <w:lsdException w:name="line number" w:uiPriority="0" w:qFormat="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d">
    <w:name w:val="Normal"/>
    <w:qFormat/>
    <w:pPr>
      <w:widowControl w:val="0"/>
      <w:jc w:val="both"/>
    </w:pPr>
    <w:rPr>
      <w:rFonts w:ascii="Calibri" w:hAnsi="Calibri" w:cs="Calibri"/>
      <w:kern w:val="2"/>
      <w:sz w:val="21"/>
      <w:szCs w:val="24"/>
    </w:rPr>
  </w:style>
  <w:style w:type="paragraph" w:styleId="1">
    <w:name w:val="heading 1"/>
    <w:basedOn w:val="ad"/>
    <w:next w:val="ad"/>
    <w:qFormat/>
    <w:pPr>
      <w:keepNext/>
      <w:keepLines/>
      <w:spacing w:before="340" w:after="330" w:line="578" w:lineRule="auto"/>
      <w:outlineLvl w:val="0"/>
    </w:pPr>
    <w:rPr>
      <w:b/>
      <w:bCs/>
      <w:kern w:val="44"/>
      <w:sz w:val="44"/>
    </w:rPr>
  </w:style>
  <w:style w:type="paragraph" w:styleId="2">
    <w:name w:val="heading 2"/>
    <w:basedOn w:val="ad"/>
    <w:next w:val="ad"/>
    <w:qFormat/>
    <w:pPr>
      <w:keepNext/>
      <w:keepLines/>
      <w:spacing w:before="260" w:after="260" w:line="415" w:lineRule="auto"/>
      <w:outlineLvl w:val="1"/>
    </w:pPr>
    <w:rPr>
      <w:rFonts w:ascii="Times New Roman" w:eastAsia="黑体" w:hAnsi="Times New Roman"/>
      <w:b/>
      <w:sz w:val="32"/>
    </w:rPr>
  </w:style>
  <w:style w:type="paragraph" w:styleId="3">
    <w:name w:val="heading 3"/>
    <w:basedOn w:val="ad"/>
    <w:next w:val="ad"/>
    <w:qFormat/>
    <w:pPr>
      <w:keepNext/>
      <w:keepLines/>
      <w:spacing w:before="260" w:after="260" w:line="415" w:lineRule="auto"/>
      <w:outlineLvl w:val="2"/>
    </w:pPr>
    <w:rPr>
      <w:b/>
      <w:sz w:val="32"/>
    </w:rPr>
  </w:style>
  <w:style w:type="paragraph" w:styleId="7">
    <w:name w:val="heading 7"/>
    <w:basedOn w:val="ad"/>
    <w:next w:val="ad"/>
    <w:link w:val="70"/>
    <w:uiPriority w:val="9"/>
    <w:qFormat/>
    <w:pPr>
      <w:keepNext/>
      <w:keepLines/>
      <w:spacing w:before="240" w:after="64" w:line="320" w:lineRule="auto"/>
      <w:outlineLvl w:val="6"/>
    </w:pPr>
    <w:rPr>
      <w:b/>
      <w:bCs/>
      <w:sz w:val="24"/>
    </w:rPr>
  </w:style>
  <w:style w:type="character" w:default="1" w:styleId="ae">
    <w:name w:val="Default Paragraph Font"/>
    <w:uiPriority w:val="1"/>
    <w:semiHidden/>
    <w:unhideWhenUsed/>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style>
  <w:style w:type="paragraph" w:styleId="af1">
    <w:name w:val="annotation text"/>
    <w:basedOn w:val="ad"/>
    <w:link w:val="af2"/>
    <w:uiPriority w:val="99"/>
    <w:unhideWhenUsed/>
    <w:qFormat/>
    <w:pPr>
      <w:adjustRightInd w:val="0"/>
      <w:spacing w:line="400" w:lineRule="exact"/>
      <w:jc w:val="left"/>
    </w:pPr>
    <w:rPr>
      <w:szCs w:val="21"/>
    </w:rPr>
  </w:style>
  <w:style w:type="paragraph" w:styleId="af3">
    <w:name w:val="Date"/>
    <w:basedOn w:val="ad"/>
    <w:next w:val="ad"/>
    <w:link w:val="af4"/>
    <w:uiPriority w:val="99"/>
    <w:semiHidden/>
    <w:unhideWhenUsed/>
    <w:qFormat/>
    <w:pPr>
      <w:ind w:leftChars="2500" w:left="100"/>
    </w:pPr>
  </w:style>
  <w:style w:type="paragraph" w:styleId="af5">
    <w:name w:val="endnote text"/>
    <w:basedOn w:val="ad"/>
    <w:link w:val="af6"/>
    <w:uiPriority w:val="99"/>
    <w:semiHidden/>
    <w:unhideWhenUsed/>
    <w:qFormat/>
    <w:pPr>
      <w:snapToGrid w:val="0"/>
      <w:jc w:val="left"/>
    </w:pPr>
  </w:style>
  <w:style w:type="paragraph" w:styleId="af7">
    <w:name w:val="Balloon Text"/>
    <w:basedOn w:val="ad"/>
    <w:link w:val="af8"/>
    <w:uiPriority w:val="99"/>
    <w:unhideWhenUsed/>
    <w:qFormat/>
    <w:rPr>
      <w:sz w:val="18"/>
      <w:szCs w:val="18"/>
    </w:rPr>
  </w:style>
  <w:style w:type="paragraph" w:styleId="af9">
    <w:name w:val="footer"/>
    <w:basedOn w:val="ad"/>
    <w:link w:val="afa"/>
    <w:uiPriority w:val="99"/>
    <w:qFormat/>
    <w:pPr>
      <w:tabs>
        <w:tab w:val="center" w:pos="4153"/>
        <w:tab w:val="right" w:pos="8306"/>
      </w:tabs>
      <w:snapToGrid w:val="0"/>
      <w:jc w:val="left"/>
    </w:pPr>
    <w:rPr>
      <w:sz w:val="18"/>
      <w:szCs w:val="18"/>
    </w:rPr>
  </w:style>
  <w:style w:type="paragraph" w:styleId="afb">
    <w:name w:val="envelope return"/>
    <w:basedOn w:val="ad"/>
    <w:qFormat/>
    <w:pPr>
      <w:snapToGrid w:val="0"/>
    </w:pPr>
    <w:rPr>
      <w:rFonts w:ascii="Times New Roman" w:hAnsi="Times New Roman"/>
    </w:rPr>
  </w:style>
  <w:style w:type="paragraph" w:styleId="afc">
    <w:name w:val="header"/>
    <w:basedOn w:val="ad"/>
    <w:link w:val="afd"/>
    <w:qFormat/>
    <w:pPr>
      <w:pBdr>
        <w:bottom w:val="single" w:sz="6" w:space="1" w:color="auto"/>
      </w:pBdr>
      <w:tabs>
        <w:tab w:val="center" w:pos="4153"/>
        <w:tab w:val="right" w:pos="8306"/>
      </w:tabs>
      <w:snapToGrid w:val="0"/>
      <w:jc w:val="center"/>
    </w:pPr>
    <w:rPr>
      <w:sz w:val="18"/>
      <w:szCs w:val="18"/>
    </w:rPr>
  </w:style>
  <w:style w:type="paragraph" w:styleId="4">
    <w:name w:val="toc 4"/>
    <w:basedOn w:val="ad"/>
    <w:next w:val="ad"/>
    <w:uiPriority w:val="39"/>
    <w:unhideWhenUsed/>
    <w:qFormat/>
    <w:pPr>
      <w:tabs>
        <w:tab w:val="right" w:leader="dot" w:pos="9344"/>
      </w:tabs>
      <w:adjustRightInd w:val="0"/>
      <w:spacing w:line="300" w:lineRule="exact"/>
      <w:ind w:left="629"/>
    </w:pPr>
    <w:rPr>
      <w:rFonts w:ascii="宋体"/>
      <w:szCs w:val="21"/>
    </w:rPr>
  </w:style>
  <w:style w:type="paragraph" w:styleId="afe">
    <w:name w:val="Normal (Web)"/>
    <w:basedOn w:val="ad"/>
    <w:uiPriority w:val="99"/>
    <w:semiHidden/>
    <w:unhideWhenUsed/>
    <w:qFormat/>
    <w:rPr>
      <w:sz w:val="24"/>
    </w:rPr>
  </w:style>
  <w:style w:type="paragraph" w:styleId="aff">
    <w:name w:val="Title"/>
    <w:basedOn w:val="ad"/>
    <w:next w:val="ad"/>
    <w:link w:val="aff0"/>
    <w:uiPriority w:val="10"/>
    <w:qFormat/>
    <w:pPr>
      <w:spacing w:before="240" w:after="60"/>
      <w:jc w:val="center"/>
      <w:outlineLvl w:val="0"/>
    </w:pPr>
    <w:rPr>
      <w:rFonts w:asciiTheme="majorHAnsi" w:eastAsiaTheme="majorEastAsia" w:hAnsiTheme="majorHAnsi" w:cstheme="majorBidi"/>
      <w:b/>
      <w:bCs/>
      <w:sz w:val="32"/>
      <w:szCs w:val="32"/>
    </w:rPr>
  </w:style>
  <w:style w:type="paragraph" w:styleId="aff1">
    <w:name w:val="annotation subject"/>
    <w:basedOn w:val="af1"/>
    <w:next w:val="af1"/>
    <w:link w:val="aff2"/>
    <w:uiPriority w:val="99"/>
    <w:semiHidden/>
    <w:unhideWhenUsed/>
    <w:qFormat/>
    <w:pPr>
      <w:adjustRightInd/>
      <w:spacing w:line="240" w:lineRule="auto"/>
    </w:pPr>
    <w:rPr>
      <w:b/>
      <w:bCs/>
      <w:szCs w:val="24"/>
    </w:rPr>
  </w:style>
  <w:style w:type="table" w:styleId="aff3">
    <w:name w:val="Table Grid"/>
    <w:basedOn w:val="af"/>
    <w:uiPriority w:val="39"/>
    <w:qFormat/>
    <w:pPr>
      <w:widowControl w:val="0"/>
      <w:jc w:val="both"/>
    </w:pPr>
    <w:tblPr>
      <w:tblBorders>
        <w:top w:val="single" w:sz="4" w:space="0" w:color="auto"/>
        <w:bottom w:val="single" w:sz="4" w:space="0" w:color="auto"/>
      </w:tblBorders>
    </w:tblPr>
  </w:style>
  <w:style w:type="character" w:styleId="aff4">
    <w:name w:val="Strong"/>
    <w:basedOn w:val="ae"/>
    <w:uiPriority w:val="22"/>
    <w:qFormat/>
    <w:rPr>
      <w:b/>
    </w:rPr>
  </w:style>
  <w:style w:type="character" w:styleId="aff5">
    <w:name w:val="endnote reference"/>
    <w:basedOn w:val="ae"/>
    <w:uiPriority w:val="99"/>
    <w:semiHidden/>
    <w:unhideWhenUsed/>
    <w:qFormat/>
    <w:rPr>
      <w:vertAlign w:val="superscript"/>
    </w:rPr>
  </w:style>
  <w:style w:type="character" w:styleId="aff6">
    <w:name w:val="line number"/>
    <w:qFormat/>
  </w:style>
  <w:style w:type="character" w:styleId="aff7">
    <w:name w:val="Hyperlink"/>
    <w:qFormat/>
    <w:rPr>
      <w:rFonts w:ascii="宋体" w:eastAsia="宋体"/>
      <w:color w:val="auto"/>
      <w:spacing w:val="0"/>
      <w:w w:val="100"/>
      <w:position w:val="0"/>
      <w:sz w:val="21"/>
      <w:u w:val="none"/>
      <w:vertAlign w:val="baseline"/>
    </w:rPr>
  </w:style>
  <w:style w:type="character" w:styleId="aff8">
    <w:name w:val="annotation reference"/>
    <w:uiPriority w:val="99"/>
    <w:qFormat/>
    <w:rPr>
      <w:sz w:val="21"/>
    </w:rPr>
  </w:style>
  <w:style w:type="character" w:styleId="aff9">
    <w:name w:val="footnote reference"/>
    <w:qFormat/>
    <w:rPr>
      <w:vertAlign w:val="superscript"/>
    </w:rPr>
  </w:style>
  <w:style w:type="paragraph" w:customStyle="1" w:styleId="BodyText2">
    <w:name w:val="BodyText2"/>
    <w:basedOn w:val="ad"/>
    <w:qFormat/>
    <w:pPr>
      <w:spacing w:after="120" w:line="480" w:lineRule="auto"/>
      <w:textAlignment w:val="baseline"/>
    </w:pPr>
    <w:rPr>
      <w:rFonts w:cs="Times New Roman"/>
      <w:sz w:val="32"/>
      <w:szCs w:val="32"/>
    </w:rPr>
  </w:style>
  <w:style w:type="paragraph" w:customStyle="1" w:styleId="-1">
    <w:name w:val="正文-公1"/>
    <w:uiPriority w:val="99"/>
    <w:qFormat/>
    <w:pPr>
      <w:widowControl w:val="0"/>
      <w:suppressAutoHyphens/>
      <w:jc w:val="both"/>
    </w:pPr>
    <w:rPr>
      <w:rFonts w:ascii="Calibri" w:hAnsi="Calibri"/>
      <w:kern w:val="2"/>
      <w:sz w:val="21"/>
      <w:szCs w:val="24"/>
    </w:rPr>
  </w:style>
  <w:style w:type="character" w:customStyle="1" w:styleId="70">
    <w:name w:val="标题 7 字符"/>
    <w:link w:val="7"/>
    <w:qFormat/>
    <w:rPr>
      <w:rFonts w:eastAsia="宋体"/>
      <w:b/>
      <w:bCs/>
      <w:kern w:val="2"/>
      <w:sz w:val="24"/>
      <w:szCs w:val="24"/>
    </w:rPr>
  </w:style>
  <w:style w:type="character" w:customStyle="1" w:styleId="af2">
    <w:name w:val="批注文字 字符"/>
    <w:link w:val="af1"/>
    <w:uiPriority w:val="99"/>
    <w:semiHidden/>
    <w:qFormat/>
    <w:rPr>
      <w:rFonts w:ascii="Calibri" w:eastAsia="宋体" w:hAnsi="Calibri"/>
      <w:kern w:val="2"/>
      <w:sz w:val="21"/>
      <w:szCs w:val="21"/>
    </w:rPr>
  </w:style>
  <w:style w:type="character" w:customStyle="1" w:styleId="af8">
    <w:name w:val="批注框文本 字符"/>
    <w:link w:val="af7"/>
    <w:uiPriority w:val="99"/>
    <w:semiHidden/>
    <w:qFormat/>
    <w:rPr>
      <w:rFonts w:eastAsia="宋体"/>
      <w:kern w:val="2"/>
      <w:sz w:val="18"/>
      <w:szCs w:val="18"/>
    </w:rPr>
  </w:style>
  <w:style w:type="character" w:customStyle="1" w:styleId="afa">
    <w:name w:val="页脚 字符"/>
    <w:link w:val="af9"/>
    <w:uiPriority w:val="99"/>
    <w:qFormat/>
    <w:locked/>
    <w:rPr>
      <w:rFonts w:eastAsia="宋体"/>
      <w:kern w:val="2"/>
      <w:sz w:val="18"/>
      <w:szCs w:val="18"/>
    </w:rPr>
  </w:style>
  <w:style w:type="paragraph" w:customStyle="1" w:styleId="affa">
    <w:name w:val="其他标准称谓"/>
    <w:qFormat/>
    <w:pPr>
      <w:spacing w:line="0" w:lineRule="atLeast"/>
      <w:jc w:val="distribute"/>
    </w:pPr>
    <w:rPr>
      <w:rFonts w:ascii="黑体" w:eastAsia="黑体" w:hAnsi="Calibri" w:cs="Calibri"/>
      <w:sz w:val="52"/>
    </w:rPr>
  </w:style>
  <w:style w:type="paragraph" w:customStyle="1" w:styleId="10">
    <w:name w:val="封面标准号1"/>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fb">
    <w:name w:val="标准文件_段"/>
    <w:link w:val="Char"/>
    <w:qFormat/>
    <w:pPr>
      <w:autoSpaceDE w:val="0"/>
      <w:autoSpaceDN w:val="0"/>
      <w:spacing w:line="520" w:lineRule="exact"/>
      <w:ind w:firstLineChars="200" w:firstLine="640"/>
      <w:jc w:val="both"/>
    </w:pPr>
    <w:rPr>
      <w:rFonts w:ascii="仿宋" w:eastAsia="仿宋" w:hAnsi="仿宋" w:cs="Calibri"/>
      <w:kern w:val="2"/>
      <w:sz w:val="32"/>
      <w:szCs w:val="32"/>
    </w:rPr>
  </w:style>
  <w:style w:type="character" w:customStyle="1" w:styleId="Char">
    <w:name w:val="标准文件_段 Char"/>
    <w:link w:val="affb"/>
    <w:qFormat/>
    <w:rPr>
      <w:rFonts w:ascii="仿宋" w:eastAsia="仿宋" w:hAnsi="仿宋" w:cs="Calibri"/>
      <w:kern w:val="2"/>
      <w:sz w:val="32"/>
      <w:szCs w:val="32"/>
    </w:rPr>
  </w:style>
  <w:style w:type="paragraph" w:customStyle="1" w:styleId="a6">
    <w:name w:val="标准文件_章标题"/>
    <w:next w:val="affb"/>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fc">
    <w:name w:val="标准文件_二级条标题"/>
    <w:next w:val="affb"/>
    <w:qFormat/>
    <w:pPr>
      <w:widowControl w:val="0"/>
      <w:spacing w:beforeLines="50" w:before="50" w:afterLines="50" w:after="50"/>
      <w:jc w:val="both"/>
      <w:outlineLvl w:val="2"/>
    </w:pPr>
    <w:rPr>
      <w:rFonts w:ascii="黑体" w:eastAsia="黑体" w:hAnsi="Calibri" w:cs="Calibri"/>
      <w:sz w:val="21"/>
    </w:rPr>
  </w:style>
  <w:style w:type="paragraph" w:customStyle="1" w:styleId="a7">
    <w:name w:val="标准文件_一级条标题"/>
    <w:basedOn w:val="a6"/>
    <w:next w:val="affb"/>
    <w:qFormat/>
    <w:pPr>
      <w:numPr>
        <w:ilvl w:val="2"/>
      </w:numPr>
      <w:spacing w:beforeLines="0" w:before="50" w:afterLines="0" w:after="50"/>
      <w:outlineLvl w:val="1"/>
    </w:pPr>
  </w:style>
  <w:style w:type="paragraph" w:customStyle="1" w:styleId="affd">
    <w:name w:val="标准文件_三级条标题"/>
    <w:basedOn w:val="affc"/>
    <w:next w:val="affb"/>
    <w:qFormat/>
    <w:pPr>
      <w:outlineLvl w:val="3"/>
    </w:pPr>
  </w:style>
  <w:style w:type="paragraph" w:customStyle="1" w:styleId="affe">
    <w:name w:val="标准文件_四级条标题"/>
    <w:next w:val="affb"/>
    <w:qFormat/>
    <w:pPr>
      <w:widowControl w:val="0"/>
      <w:spacing w:beforeLines="50" w:before="50" w:afterLines="50" w:after="50"/>
      <w:jc w:val="both"/>
      <w:outlineLvl w:val="4"/>
    </w:pPr>
    <w:rPr>
      <w:rFonts w:ascii="黑体" w:eastAsia="黑体" w:hAnsi="Calibri" w:cs="Calibri"/>
      <w:sz w:val="21"/>
    </w:rPr>
  </w:style>
  <w:style w:type="paragraph" w:customStyle="1" w:styleId="aa">
    <w:name w:val="标准文件_五级条标题"/>
    <w:next w:val="affc"/>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5">
    <w:name w:val="前言标题"/>
    <w:next w:val="ad"/>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9">
    <w:name w:val="标准文件_四级无标题"/>
    <w:basedOn w:val="affe"/>
    <w:qFormat/>
    <w:pPr>
      <w:numPr>
        <w:ilvl w:val="5"/>
        <w:numId w:val="1"/>
      </w:numPr>
    </w:pPr>
    <w:rPr>
      <w:rFonts w:ascii="宋体" w:eastAsia="宋体"/>
      <w:szCs w:val="52"/>
    </w:rPr>
  </w:style>
  <w:style w:type="paragraph" w:customStyle="1" w:styleId="a8">
    <w:name w:val="标准文件_三级无标题"/>
    <w:basedOn w:val="affd"/>
    <w:qFormat/>
    <w:pPr>
      <w:numPr>
        <w:ilvl w:val="4"/>
        <w:numId w:val="1"/>
      </w:numPr>
    </w:pPr>
    <w:rPr>
      <w:rFonts w:ascii="宋体" w:eastAsia="宋体"/>
    </w:rPr>
  </w:style>
  <w:style w:type="paragraph" w:customStyle="1" w:styleId="a">
    <w:name w:val="标准文件_正文表标题"/>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qFormat/>
    <w:rPr>
      <w:rFonts w:ascii="等线" w:eastAsia="等线"/>
      <w:b/>
      <w:bCs/>
      <w:color w:val="FF0000"/>
      <w:sz w:val="22"/>
      <w:szCs w:val="22"/>
      <w:u w:val="none"/>
    </w:rPr>
  </w:style>
  <w:style w:type="character" w:customStyle="1" w:styleId="font01">
    <w:name w:val="font01"/>
    <w:qFormat/>
    <w:rPr>
      <w:rFonts w:ascii="等线" w:eastAsia="等线"/>
      <w:color w:val="000000"/>
      <w:sz w:val="22"/>
      <w:szCs w:val="22"/>
      <w:u w:val="none"/>
    </w:rPr>
  </w:style>
  <w:style w:type="paragraph" w:customStyle="1" w:styleId="afff">
    <w:name w:val="段"/>
    <w:qFormat/>
    <w:pPr>
      <w:autoSpaceDE w:val="0"/>
      <w:autoSpaceDN w:val="0"/>
      <w:ind w:firstLineChars="200" w:firstLine="200"/>
      <w:jc w:val="both"/>
    </w:pPr>
    <w:rPr>
      <w:rFonts w:ascii="宋体" w:hAnsi="Calibri" w:cs="Calibri"/>
      <w:sz w:val="21"/>
    </w:rPr>
  </w:style>
  <w:style w:type="paragraph" w:customStyle="1" w:styleId="afff0">
    <w:name w:val="二级无"/>
    <w:basedOn w:val="ad"/>
    <w:qFormat/>
    <w:pPr>
      <w:widowControl/>
      <w:tabs>
        <w:tab w:val="left" w:pos="780"/>
      </w:tabs>
      <w:ind w:left="780" w:hanging="360"/>
      <w:jc w:val="left"/>
      <w:outlineLvl w:val="3"/>
    </w:pPr>
    <w:rPr>
      <w:rFonts w:ascii="宋体"/>
      <w:kern w:val="0"/>
      <w:szCs w:val="21"/>
    </w:rPr>
  </w:style>
  <w:style w:type="paragraph" w:customStyle="1" w:styleId="afff1">
    <w:name w:val="标准文件_二级无标题"/>
    <w:basedOn w:val="affc"/>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d"/>
    <w:qFormat/>
  </w:style>
  <w:style w:type="paragraph" w:customStyle="1" w:styleId="a3">
    <w:name w:val="标准文件_数字编号列项（二级）"/>
    <w:qFormat/>
    <w:pPr>
      <w:numPr>
        <w:ilvl w:val="1"/>
        <w:numId w:val="3"/>
      </w:numPr>
      <w:jc w:val="both"/>
    </w:pPr>
    <w:rPr>
      <w:rFonts w:ascii="宋体" w:hAnsi="Calibri" w:cs="Calibri"/>
      <w:sz w:val="21"/>
    </w:rPr>
  </w:style>
  <w:style w:type="paragraph" w:customStyle="1" w:styleId="a4">
    <w:name w:val="标准文件_编号列项（三级）"/>
    <w:qFormat/>
    <w:pPr>
      <w:numPr>
        <w:ilvl w:val="2"/>
        <w:numId w:val="3"/>
      </w:numPr>
    </w:pPr>
    <w:rPr>
      <w:rFonts w:ascii="宋体" w:hAnsi="Calibri" w:cs="Calibri"/>
      <w:sz w:val="21"/>
    </w:rPr>
  </w:style>
  <w:style w:type="paragraph" w:customStyle="1" w:styleId="a2">
    <w:name w:val="标准文件_字母编号列项（一级）"/>
    <w:qFormat/>
    <w:pPr>
      <w:numPr>
        <w:numId w:val="3"/>
      </w:numPr>
      <w:jc w:val="both"/>
    </w:pPr>
    <w:rPr>
      <w:rFonts w:ascii="宋体" w:hAnsi="Calibri" w:cs="Calibri"/>
      <w:sz w:val="21"/>
    </w:rPr>
  </w:style>
  <w:style w:type="paragraph" w:customStyle="1" w:styleId="afff2">
    <w:name w:val="标准文件_术语条一"/>
    <w:basedOn w:val="ad"/>
    <w:next w:val="affb"/>
    <w:qFormat/>
    <w:pPr>
      <w:widowControl/>
    </w:pPr>
    <w:rPr>
      <w:rFonts w:ascii="宋体"/>
      <w:kern w:val="0"/>
      <w:szCs w:val="20"/>
    </w:rPr>
  </w:style>
  <w:style w:type="paragraph" w:customStyle="1" w:styleId="abstract">
    <w:name w:val="abstract"/>
    <w:basedOn w:val="ad"/>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d"/>
    <w:qFormat/>
    <w:pPr>
      <w:widowControl/>
      <w:spacing w:before="100" w:beforeAutospacing="1" w:after="100" w:afterAutospacing="1"/>
      <w:jc w:val="left"/>
    </w:pPr>
    <w:rPr>
      <w:rFonts w:ascii="宋体" w:hAnsi="宋体" w:cs="宋体"/>
      <w:kern w:val="0"/>
      <w:sz w:val="24"/>
    </w:rPr>
  </w:style>
  <w:style w:type="paragraph" w:styleId="afff3">
    <w:name w:val="No Spacing"/>
    <w:uiPriority w:val="99"/>
    <w:qFormat/>
    <w:pPr>
      <w:widowControl w:val="0"/>
      <w:jc w:val="both"/>
    </w:pPr>
    <w:rPr>
      <w:rFonts w:ascii="Calibri" w:hAnsi="Calibri"/>
      <w:kern w:val="2"/>
      <w:sz w:val="21"/>
      <w:szCs w:val="24"/>
    </w:rPr>
  </w:style>
  <w:style w:type="paragraph" w:customStyle="1" w:styleId="a1">
    <w:name w:val="标准文件_一级项"/>
    <w:qFormat/>
    <w:pPr>
      <w:numPr>
        <w:numId w:val="4"/>
      </w:numPr>
    </w:pPr>
    <w:rPr>
      <w:rFonts w:ascii="宋体"/>
      <w:sz w:val="21"/>
    </w:rPr>
  </w:style>
  <w:style w:type="paragraph" w:customStyle="1" w:styleId="ab">
    <w:name w:val="附录表标题"/>
    <w:basedOn w:val="ad"/>
    <w:next w:val="afff"/>
    <w:qFormat/>
    <w:pPr>
      <w:numPr>
        <w:ilvl w:val="1"/>
        <w:numId w:val="5"/>
      </w:numPr>
      <w:tabs>
        <w:tab w:val="left" w:pos="180"/>
      </w:tabs>
      <w:spacing w:beforeLines="50" w:afterLines="50"/>
      <w:ind w:left="0" w:firstLine="0"/>
      <w:jc w:val="center"/>
    </w:pPr>
    <w:rPr>
      <w:rFonts w:ascii="黑体" w:eastAsia="黑体" w:hAnsi="Times New Roman" w:cs="Times New Roman"/>
      <w:szCs w:val="21"/>
    </w:rPr>
  </w:style>
  <w:style w:type="paragraph" w:styleId="afff4">
    <w:name w:val="List Paragraph"/>
    <w:basedOn w:val="ad"/>
    <w:uiPriority w:val="99"/>
    <w:unhideWhenUsed/>
    <w:qFormat/>
    <w:pPr>
      <w:ind w:firstLineChars="200" w:firstLine="420"/>
    </w:pPr>
    <w:rPr>
      <w:rFonts w:ascii="Times New Roman" w:hAnsi="Times New Roman" w:cs="Times New Roman"/>
    </w:rPr>
  </w:style>
  <w:style w:type="character" w:customStyle="1" w:styleId="afd">
    <w:name w:val="页眉 字符"/>
    <w:basedOn w:val="ae"/>
    <w:link w:val="afc"/>
    <w:qFormat/>
    <w:rPr>
      <w:rFonts w:ascii="Calibri" w:hAnsi="Calibri" w:cs="Calibri"/>
      <w:kern w:val="2"/>
      <w:sz w:val="18"/>
      <w:szCs w:val="18"/>
    </w:rPr>
  </w:style>
  <w:style w:type="character" w:customStyle="1" w:styleId="aff2">
    <w:name w:val="批注主题 字符"/>
    <w:basedOn w:val="af2"/>
    <w:link w:val="aff1"/>
    <w:uiPriority w:val="99"/>
    <w:semiHidden/>
    <w:qFormat/>
    <w:rPr>
      <w:rFonts w:ascii="Calibri" w:eastAsia="宋体" w:hAnsi="Calibri" w:cs="Calibri"/>
      <w:b/>
      <w:bCs/>
      <w:kern w:val="2"/>
      <w:sz w:val="21"/>
      <w:szCs w:val="24"/>
    </w:rPr>
  </w:style>
  <w:style w:type="character" w:customStyle="1" w:styleId="af6">
    <w:name w:val="尾注文本 字符"/>
    <w:basedOn w:val="ae"/>
    <w:link w:val="af5"/>
    <w:uiPriority w:val="99"/>
    <w:semiHidden/>
    <w:qFormat/>
    <w:rPr>
      <w:rFonts w:ascii="Calibri" w:hAnsi="Calibri" w:cs="Calibri"/>
      <w:kern w:val="2"/>
      <w:sz w:val="21"/>
      <w:szCs w:val="24"/>
    </w:rPr>
  </w:style>
  <w:style w:type="paragraph" w:customStyle="1" w:styleId="a0">
    <w:name w:val="标准文件_方框数字列项"/>
    <w:basedOn w:val="affb"/>
    <w:qFormat/>
    <w:pPr>
      <w:numPr>
        <w:numId w:val="6"/>
      </w:numPr>
      <w:spacing w:line="240" w:lineRule="auto"/>
      <w:ind w:firstLineChars="0" w:firstLine="0"/>
    </w:pPr>
    <w:rPr>
      <w:rFonts w:ascii="宋体" w:eastAsia="宋体" w:hAnsi="Times New Roman" w:cs="Times New Roman"/>
      <w:kern w:val="0"/>
      <w:sz w:val="21"/>
      <w:szCs w:val="20"/>
    </w:rPr>
  </w:style>
  <w:style w:type="character" w:customStyle="1" w:styleId="af4">
    <w:name w:val="日期 字符"/>
    <w:basedOn w:val="ae"/>
    <w:link w:val="af3"/>
    <w:uiPriority w:val="99"/>
    <w:semiHidden/>
    <w:qFormat/>
    <w:rPr>
      <w:rFonts w:ascii="Calibri" w:hAnsi="Calibri" w:cs="Calibri"/>
      <w:kern w:val="2"/>
      <w:sz w:val="21"/>
      <w:szCs w:val="24"/>
    </w:rPr>
  </w:style>
  <w:style w:type="character" w:customStyle="1" w:styleId="aff0">
    <w:name w:val="标题 字符"/>
    <w:basedOn w:val="ae"/>
    <w:link w:val="aff"/>
    <w:uiPriority w:val="10"/>
    <w:qFormat/>
    <w:rPr>
      <w:rFonts w:asciiTheme="majorHAnsi" w:eastAsiaTheme="majorEastAsia" w:hAnsiTheme="majorHAnsi" w:cstheme="majorBidi"/>
      <w:b/>
      <w:bCs/>
      <w:kern w:val="2"/>
      <w:sz w:val="32"/>
      <w:szCs w:val="32"/>
    </w:rPr>
  </w:style>
  <w:style w:type="table" w:customStyle="1" w:styleId="11">
    <w:name w:val="网格型1"/>
    <w:basedOn w:val="af"/>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5">
    <w:name w:val="标准文件_标准正文"/>
    <w:basedOn w:val="ad"/>
    <w:next w:val="affb"/>
    <w:qFormat/>
    <w:rsid w:val="007A1EB6"/>
    <w:pPr>
      <w:adjustRightInd w:val="0"/>
      <w:snapToGrid w:val="0"/>
      <w:spacing w:line="400" w:lineRule="exact"/>
      <w:ind w:firstLineChars="200" w:firstLine="200"/>
    </w:pPr>
    <w:rPr>
      <w:rFonts w:cs="Times New Roman"/>
      <w:kern w:val="0"/>
      <w:szCs w:val="21"/>
    </w:rPr>
  </w:style>
  <w:style w:type="paragraph" w:customStyle="1" w:styleId="ac">
    <w:name w:val="标准文件_注："/>
    <w:next w:val="affb"/>
    <w:qFormat/>
    <w:rsid w:val="007A1EB6"/>
    <w:pPr>
      <w:widowControl w:val="0"/>
      <w:numPr>
        <w:numId w:val="7"/>
      </w:numPr>
      <w:autoSpaceDE w:val="0"/>
      <w:autoSpaceDN w:val="0"/>
      <w:jc w:val="both"/>
    </w:pPr>
    <w:rPr>
      <w:rFonts w:ascii="宋体"/>
      <w:sz w:val="18"/>
      <w:szCs w:val="18"/>
    </w:rPr>
  </w:style>
  <w:style w:type="character" w:styleId="afff6">
    <w:name w:val="Placeholder Text"/>
    <w:basedOn w:val="ae"/>
    <w:uiPriority w:val="99"/>
    <w:semiHidden/>
    <w:rsid w:val="00FF647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DB2D262-C073-4894-811E-70A99D367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TotalTime>
  <Pages>23</Pages>
  <Words>1979</Words>
  <Characters>11284</Characters>
  <Application>Microsoft Office Word</Application>
  <DocSecurity>0</DocSecurity>
  <Lines>94</Lines>
  <Paragraphs>26</Paragraphs>
  <ScaleCrop>false</ScaleCrop>
  <Company>微软中国</Company>
  <LinksUpToDate>false</LinksUpToDate>
  <CharactersWithSpaces>13237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465</cp:revision>
  <cp:lastPrinted>2025-05-09T02:21:00Z</cp:lastPrinted>
  <dcterms:created xsi:type="dcterms:W3CDTF">2024-09-29T09:06:00Z</dcterms:created>
  <dcterms:modified xsi:type="dcterms:W3CDTF">2026-06-17T00:16:00Z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A922D90BF3B641DA8C66AE267C36FA1E_13</vt:lpwstr>
  </property>
  <property fmtid="{D5CDD505-2E9C-101B-9397-08002B2CF9AE}" pid="4" name="KSOTemplateDocerSaveRecord">
    <vt:lpwstr>eyJoZGlkIjoiOWRmNjgzNmYzZTcxNjc3Y2ZkMzZmZDg5NDljYWUzZmEiLCJ1c2VySWQiOiI4Nzk5MzIyNDEifQ==</vt:lpwstr>
  </property>
</Properties>
</file>